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1B22FA">
        <w:rPr>
          <w:rFonts w:ascii="Century Gothic" w:hAnsi="Century Gothic" w:cs="Arial"/>
          <w:b/>
          <w:bCs/>
          <w:smallCaps/>
          <w:sz w:val="24"/>
          <w:szCs w:val="20"/>
        </w:rPr>
        <w:t>licenciement sans préavis ni indemnité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1B22FA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B22FA" w:rsidRDefault="001B22FA" w:rsidP="001B22F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086C87">
        <w:rPr>
          <w:rFonts w:cstheme="minorHAnsi"/>
          <w:sz w:val="18"/>
          <w:szCs w:val="16"/>
        </w:rPr>
        <w:t>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et notamment son article 36-1,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>],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la sanction proposée par le Conseil de discipline </w:t>
      </w:r>
      <w:r w:rsidR="00596261">
        <w:rPr>
          <w:rFonts w:cstheme="minorHAnsi"/>
          <w:sz w:val="18"/>
          <w:szCs w:val="16"/>
        </w:rPr>
        <w:t>sanctionne comm</w:t>
      </w:r>
      <w:r>
        <w:rPr>
          <w:rFonts w:cstheme="minorHAnsi"/>
          <w:sz w:val="18"/>
          <w:szCs w:val="16"/>
        </w:rPr>
        <w:t>e il convient les faits reprochés à l’agent,</w:t>
      </w:r>
    </w:p>
    <w:p w:rsidR="00C90A40" w:rsidRDefault="00C90A40" w:rsidP="00612859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ne sanctionne pas assez sévèrement l’agent, compte tenu de [</w:t>
      </w:r>
      <w:r>
        <w:rPr>
          <w:rFonts w:cstheme="minorHAnsi"/>
          <w:b/>
          <w:sz w:val="18"/>
          <w:szCs w:val="16"/>
        </w:rPr>
        <w:t>motifs qui amènent à prendre une sanction plus sévère que celle suggérée par le Conseil de discipline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0C4AF6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licenciement sans préavis ni indemnités</w:t>
            </w:r>
            <w:r w:rsidR="00B46012">
              <w:rPr>
                <w:rFonts w:ascii="Calibri" w:hAnsi="Calibri" w:cs="Calibri"/>
                <w:sz w:val="18"/>
              </w:rPr>
              <w:t xml:space="preserve">, </w:t>
            </w:r>
            <w:r w:rsidR="001B22FA">
              <w:rPr>
                <w:rFonts w:ascii="Calibri" w:hAnsi="Calibri" w:cs="Calibri"/>
                <w:sz w:val="18"/>
              </w:rPr>
              <w:t>sanction figurant à l’article 36 du décret n°</w:t>
            </w:r>
            <w:r w:rsidR="001B22FA">
              <w:t xml:space="preserve"> </w:t>
            </w:r>
            <w:r w:rsidR="001B22FA" w:rsidRPr="00016507">
              <w:rPr>
                <w:rFonts w:ascii="Calibri" w:hAnsi="Calibri" w:cs="Calibri"/>
                <w:sz w:val="18"/>
              </w:rPr>
              <w:t>88-145 du 15 février 1988 relatif aux agents contractuels de la fonction publique territoriale</w:t>
            </w:r>
            <w:r w:rsidR="00B46012">
              <w:rPr>
                <w:rFonts w:ascii="Calibri" w:hAnsi="Calibri" w:cs="Calibri"/>
                <w:sz w:val="18"/>
              </w:rPr>
              <w:t xml:space="preserve">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71BDB" w:rsidRDefault="00B46012" w:rsidP="00371BDB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  <w:r w:rsidR="003520C3" w:rsidRPr="00B46012">
              <w:rPr>
                <w:rFonts w:ascii="Calibri" w:hAnsi="Calibri" w:cs="Calibri"/>
                <w:sz w:val="18"/>
              </w:rPr>
              <w:t>M</w:t>
            </w:r>
            <w:r w:rsidR="003520C3" w:rsidRPr="003520C3">
              <w:rPr>
                <w:rFonts w:ascii="Calibri" w:hAnsi="Calibri" w:cs="Calibri"/>
                <w:sz w:val="18"/>
              </w:rPr>
              <w:t>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 w:rsidR="00251088">
              <w:rPr>
                <w:rFonts w:ascii="Calibri" w:hAnsi="Calibri" w:cs="Calibri"/>
                <w:sz w:val="18"/>
              </w:rPr>
              <w:t>est</w:t>
            </w:r>
            <w:r w:rsidR="0028085B">
              <w:rPr>
                <w:rFonts w:ascii="Calibri" w:hAnsi="Calibri" w:cs="Calibri"/>
                <w:sz w:val="18"/>
              </w:rPr>
              <w:t xml:space="preserve"> radié(e) des</w:t>
            </w:r>
            <w:r w:rsidR="00612859">
              <w:rPr>
                <w:rFonts w:ascii="Calibri" w:hAnsi="Calibri" w:cs="Calibri"/>
                <w:sz w:val="18"/>
              </w:rPr>
              <w:t xml:space="preserve"> </w:t>
            </w:r>
            <w:r w:rsidR="000C4AF6">
              <w:rPr>
                <w:rFonts w:ascii="Calibri" w:hAnsi="Calibri" w:cs="Calibri"/>
                <w:sz w:val="18"/>
              </w:rPr>
              <w:t>effectifs</w:t>
            </w:r>
            <w:r w:rsidR="00612859">
              <w:rPr>
                <w:rFonts w:ascii="Calibri" w:hAnsi="Calibri" w:cs="Calibri"/>
                <w:sz w:val="18"/>
              </w:rPr>
              <w:t xml:space="preserve"> à compter de </w:t>
            </w:r>
            <w:r w:rsidR="000C4AF6">
              <w:rPr>
                <w:rFonts w:ascii="Calibri" w:hAnsi="Calibri" w:cs="Calibri"/>
                <w:sz w:val="18"/>
              </w:rPr>
              <w:t>cette date et perd la qualité d’agent public contractuel</w:t>
            </w:r>
            <w:r w:rsidR="00612859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371BDB" w:rsidP="00371BDB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 xml:space="preserve"> </w:t>
            </w: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bookmarkStart w:id="0" w:name="_GoBack"/>
      <w:bookmarkEnd w:id="0"/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734609">
      <w:rPr>
        <w:i/>
        <w:color w:val="808080" w:themeColor="background1" w:themeShade="80"/>
      </w:rPr>
      <w:t>août</w:t>
    </w:r>
    <w:r>
      <w:rPr>
        <w:i/>
        <w:color w:val="808080" w:themeColor="background1" w:themeShade="80"/>
      </w:rPr>
      <w:t xml:space="preserve"> 202</w:t>
    </w:r>
    <w:r w:rsidR="00B52F55">
      <w:rPr>
        <w:i/>
        <w:color w:val="808080" w:themeColor="background1" w:themeShade="80"/>
      </w:rPr>
      <w:t>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C4AF6"/>
    <w:rsid w:val="000E1A9E"/>
    <w:rsid w:val="001036A3"/>
    <w:rsid w:val="00104666"/>
    <w:rsid w:val="001967AD"/>
    <w:rsid w:val="001B22FA"/>
    <w:rsid w:val="001C003F"/>
    <w:rsid w:val="001C6AF1"/>
    <w:rsid w:val="001E309B"/>
    <w:rsid w:val="00216986"/>
    <w:rsid w:val="00232F1A"/>
    <w:rsid w:val="00251088"/>
    <w:rsid w:val="0028085B"/>
    <w:rsid w:val="002C7932"/>
    <w:rsid w:val="003520C3"/>
    <w:rsid w:val="00371BDB"/>
    <w:rsid w:val="00405B76"/>
    <w:rsid w:val="004C3B78"/>
    <w:rsid w:val="004E7954"/>
    <w:rsid w:val="0052435D"/>
    <w:rsid w:val="005271CF"/>
    <w:rsid w:val="005400FF"/>
    <w:rsid w:val="0058103C"/>
    <w:rsid w:val="00596261"/>
    <w:rsid w:val="005F195B"/>
    <w:rsid w:val="00612859"/>
    <w:rsid w:val="00655247"/>
    <w:rsid w:val="00677F9E"/>
    <w:rsid w:val="00690F87"/>
    <w:rsid w:val="00702CDA"/>
    <w:rsid w:val="00734609"/>
    <w:rsid w:val="00A17B90"/>
    <w:rsid w:val="00A91285"/>
    <w:rsid w:val="00AD2325"/>
    <w:rsid w:val="00B46012"/>
    <w:rsid w:val="00B52F55"/>
    <w:rsid w:val="00C10417"/>
    <w:rsid w:val="00C90A40"/>
    <w:rsid w:val="00C93136"/>
    <w:rsid w:val="00CB6871"/>
    <w:rsid w:val="00CE3C2E"/>
    <w:rsid w:val="00D22AB1"/>
    <w:rsid w:val="00D257C2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DB3D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2023-08-11T07:33:00Z</dcterms:created>
  <dcterms:modified xsi:type="dcterms:W3CDTF">2023-08-11T09:34:00Z</dcterms:modified>
</cp:coreProperties>
</file>