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B67155">
        <w:rPr>
          <w:rFonts w:ascii="Century Gothic" w:hAnsi="Century Gothic" w:cs="Arial"/>
          <w:b/>
          <w:bCs/>
          <w:smallCaps/>
          <w:sz w:val="24"/>
          <w:szCs w:val="20"/>
        </w:rPr>
        <w:t>radiation des cadres suite à rupture conventionnelle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B67155" w:rsidRPr="00457454" w:rsidRDefault="00B67155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</w:t>
      </w:r>
    </w:p>
    <w:p w:rsidR="00B67155" w:rsidRPr="00B67155" w:rsidRDefault="00B67155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67155">
        <w:rPr>
          <w:rFonts w:cstheme="minorHAnsi"/>
          <w:sz w:val="18"/>
          <w:szCs w:val="16"/>
        </w:rPr>
        <w:t>Vu la loi n° 2019-828 du 6 août 2019 de transformation de l</w:t>
      </w:r>
      <w:r>
        <w:rPr>
          <w:rFonts w:cstheme="minorHAnsi"/>
          <w:sz w:val="18"/>
          <w:szCs w:val="16"/>
        </w:rPr>
        <w:t xml:space="preserve">a fonction publique, et notamment son </w:t>
      </w:r>
      <w:r w:rsidRPr="00B67155">
        <w:rPr>
          <w:rFonts w:cstheme="minorHAnsi"/>
          <w:sz w:val="18"/>
          <w:szCs w:val="16"/>
        </w:rPr>
        <w:t>article 72,</w:t>
      </w:r>
    </w:p>
    <w:p w:rsidR="00B67155" w:rsidRDefault="00B67155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67155">
        <w:rPr>
          <w:rFonts w:cstheme="minorHAnsi"/>
          <w:sz w:val="18"/>
          <w:szCs w:val="16"/>
        </w:rPr>
        <w:t>Vu le décret n°2019-1593 du 31 décembre 2019 relatif à la procédure de rupture conventionnelle dans la fonction publique,</w:t>
      </w:r>
    </w:p>
    <w:p w:rsidR="00937944" w:rsidRPr="00B67155" w:rsidRDefault="00B67155" w:rsidP="00B671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Vu la convention de rupture conventionnelle conclue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entre Le Maire </w:t>
      </w:r>
      <w:r>
        <w:rPr>
          <w:rFonts w:cstheme="minorHAnsi"/>
          <w:i/>
          <w:sz w:val="18"/>
          <w:szCs w:val="16"/>
        </w:rPr>
        <w:t>(ou le Président)</w:t>
      </w:r>
      <w:r>
        <w:rPr>
          <w:rFonts w:cstheme="minorHAnsi"/>
          <w:sz w:val="18"/>
          <w:szCs w:val="16"/>
        </w:rPr>
        <w:t xml:space="preserve"> de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fixant une date de cessation définitive des fonctions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37944" w:rsidRPr="000505A4" w:rsidRDefault="00937944" w:rsidP="0093794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que </w:t>
      </w:r>
      <w:r w:rsidR="00B67155">
        <w:rPr>
          <w:rFonts w:cstheme="minorHAnsi"/>
          <w:sz w:val="18"/>
          <w:szCs w:val="16"/>
        </w:rPr>
        <w:t>les parties n’ont pas exercé leur droit de rétractation</w:t>
      </w:r>
      <w:r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505A4">
              <w:rPr>
                <w:rFonts w:ascii="Calibri" w:hAnsi="Calibri" w:cs="Calibri"/>
                <w:sz w:val="18"/>
              </w:rPr>
              <w:t xml:space="preserve">est </w:t>
            </w:r>
            <w:r w:rsidR="00B67155">
              <w:rPr>
                <w:rFonts w:ascii="Calibri" w:hAnsi="Calibri" w:cs="Calibri"/>
                <w:sz w:val="18"/>
              </w:rPr>
              <w:t>radié(e) des cadres</w:t>
            </w:r>
            <w:r w:rsidR="000505A4">
              <w:rPr>
                <w:rFonts w:ascii="Calibri" w:hAnsi="Calibri" w:cs="Calibri"/>
                <w:sz w:val="18"/>
              </w:rPr>
              <w:t xml:space="preserve"> </w:t>
            </w:r>
            <w:r w:rsidR="00E96724" w:rsidRPr="000505A4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B671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B67155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  <w:bookmarkStart w:id="0" w:name="_GoBack"/>
            <w:bookmarkEnd w:id="0"/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67155">
      <w:rPr>
        <w:i/>
        <w:color w:val="808080" w:themeColor="background1" w:themeShade="80"/>
      </w:rPr>
      <w:t>juillet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37944"/>
    <w:rsid w:val="00992F41"/>
    <w:rsid w:val="00A17B90"/>
    <w:rsid w:val="00A75050"/>
    <w:rsid w:val="00A91285"/>
    <w:rsid w:val="00AD2325"/>
    <w:rsid w:val="00AE70D7"/>
    <w:rsid w:val="00B67155"/>
    <w:rsid w:val="00B7460E"/>
    <w:rsid w:val="00C10417"/>
    <w:rsid w:val="00C85819"/>
    <w:rsid w:val="00C93136"/>
    <w:rsid w:val="00D50C32"/>
    <w:rsid w:val="00D72444"/>
    <w:rsid w:val="00D74D03"/>
    <w:rsid w:val="00DA2461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C40B0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2023-07-25T06:16:00Z</dcterms:created>
  <dcterms:modified xsi:type="dcterms:W3CDTF">2023-07-25T06:20:00Z</dcterms:modified>
</cp:coreProperties>
</file>