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E" w:rsidRDefault="00AE222E" w:rsidP="00AE222E">
      <w:pPr>
        <w:pStyle w:val="Default"/>
        <w:jc w:val="center"/>
        <w:rPr>
          <w:rFonts w:ascii="Century Gothic" w:hAnsi="Century Gothic" w:cs="Arial"/>
          <w:smallCaps/>
          <w:sz w:val="28"/>
          <w:szCs w:val="22"/>
        </w:rPr>
      </w:pPr>
      <w:r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:rsidR="00AE222E" w:rsidRDefault="00AE222E" w:rsidP="00AE22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</w:t>
      </w:r>
      <w:r w:rsidR="00A418FC">
        <w:rPr>
          <w:rFonts w:ascii="Century Gothic" w:hAnsi="Century Gothic" w:cs="Arial"/>
          <w:b/>
          <w:bCs/>
          <w:smallCaps/>
          <w:sz w:val="24"/>
          <w:szCs w:val="20"/>
        </w:rPr>
        <w:t>détachement pour effectuer un stage</w:t>
      </w:r>
      <w:r w:rsidR="009267A8">
        <w:rPr>
          <w:rFonts w:ascii="Century Gothic" w:hAnsi="Century Gothic" w:cs="Arial"/>
          <w:b/>
          <w:bCs/>
          <w:smallCaps/>
          <w:sz w:val="24"/>
          <w:szCs w:val="20"/>
        </w:rPr>
        <w:t xml:space="preserve"> suite à promotion interne</w:t>
      </w:r>
    </w:p>
    <w:p w:rsidR="00AE222E" w:rsidRDefault="00AE222E" w:rsidP="00AE22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AE222E" w:rsidRDefault="007E4EA3" w:rsidP="00AE22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Rédacteur territorial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7E4EA3" w:rsidRDefault="007E4EA3" w:rsidP="007E4E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loi n°2023-1380 du 30 décembre 2023 visant à revaloriser le métier de secrétaire de mairie,</w:t>
      </w:r>
    </w:p>
    <w:p w:rsidR="00A418FC" w:rsidRPr="00702CDA" w:rsidRDefault="00A418FC" w:rsidP="00A418F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</w:t>
      </w:r>
      <w:r>
        <w:rPr>
          <w:rFonts w:cstheme="minorHAnsi"/>
          <w:sz w:val="18"/>
          <w:szCs w:val="16"/>
        </w:rPr>
        <w:t>86-68</w:t>
      </w:r>
      <w:r w:rsidRPr="00702CDA">
        <w:rPr>
          <w:rFonts w:cstheme="minorHAnsi"/>
          <w:sz w:val="18"/>
          <w:szCs w:val="16"/>
        </w:rPr>
        <w:t xml:space="preserve"> du </w:t>
      </w:r>
      <w:r>
        <w:rPr>
          <w:rFonts w:cstheme="minorHAnsi"/>
          <w:sz w:val="18"/>
          <w:szCs w:val="16"/>
        </w:rPr>
        <w:t>13 janvier 1986</w:t>
      </w:r>
      <w:r w:rsidRPr="00702CDA">
        <w:rPr>
          <w:rFonts w:cstheme="minorHAnsi"/>
          <w:sz w:val="18"/>
          <w:szCs w:val="16"/>
        </w:rPr>
        <w:t xml:space="preserve"> </w:t>
      </w:r>
      <w:r w:rsidRPr="000F6C6B">
        <w:rPr>
          <w:rFonts w:cstheme="minorHAnsi"/>
          <w:sz w:val="18"/>
          <w:szCs w:val="16"/>
        </w:rPr>
        <w:t>relatif aux positions des fonctionnaires territoria</w:t>
      </w:r>
      <w:r>
        <w:rPr>
          <w:rFonts w:cstheme="minorHAnsi"/>
          <w:sz w:val="18"/>
          <w:szCs w:val="16"/>
        </w:rPr>
        <w:t>ux,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Territoriale,</w:t>
      </w:r>
    </w:p>
    <w:p w:rsidR="005F195B" w:rsidRDefault="00BB6549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B6549">
        <w:rPr>
          <w:rFonts w:cstheme="minorHAnsi"/>
          <w:sz w:val="18"/>
          <w:szCs w:val="16"/>
        </w:rPr>
        <w:t>Vu le décret n° 2010-329 du 22 mars 2010, fixant les dispositions statutaires communes applicables aux cadres d’emplois des fonctionnaires territoriaux de la catégorie B</w:t>
      </w:r>
      <w:r w:rsidR="005F195B" w:rsidRPr="00702CDA">
        <w:rPr>
          <w:rFonts w:cstheme="minorHAnsi"/>
          <w:sz w:val="18"/>
          <w:szCs w:val="16"/>
        </w:rPr>
        <w:t>,</w:t>
      </w:r>
    </w:p>
    <w:p w:rsidR="007E4EA3" w:rsidRDefault="007E4EA3" w:rsidP="007E4E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7E4EA3">
        <w:rPr>
          <w:rFonts w:cstheme="minorHAnsi"/>
          <w:sz w:val="18"/>
          <w:szCs w:val="16"/>
        </w:rPr>
        <w:t>2010-330 du 22 mars 2010 fixant l'échelonnement indiciaire applicable aux membres des cadres d</w:t>
      </w:r>
      <w:r>
        <w:rPr>
          <w:rFonts w:cstheme="minorHAnsi"/>
          <w:sz w:val="18"/>
          <w:szCs w:val="16"/>
        </w:rPr>
        <w:t>'emplois régis par le décret n°</w:t>
      </w:r>
      <w:r w:rsidRPr="007E4EA3">
        <w:rPr>
          <w:rFonts w:cstheme="minorHAnsi"/>
          <w:sz w:val="18"/>
          <w:szCs w:val="16"/>
        </w:rPr>
        <w:t>2010-329 du 22 mars 2010 portant dispositions statutaires communes à plusieurs cadres d'emplois de fonctionnaires de la catégorie B de la fonction publique territoriale</w:t>
      </w:r>
      <w:r>
        <w:rPr>
          <w:rFonts w:cstheme="minorHAnsi"/>
          <w:sz w:val="18"/>
          <w:szCs w:val="16"/>
        </w:rPr>
        <w:t>,</w:t>
      </w:r>
    </w:p>
    <w:p w:rsidR="007E4EA3" w:rsidRDefault="007E4EA3" w:rsidP="007E4E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n°2012-924 du 30 juillet 2012 portant statut particulier du cadre d'emplois des rédacteurs territoriaux,</w:t>
      </w:r>
    </w:p>
    <w:p w:rsidR="007E4EA3" w:rsidRDefault="007E4EA3" w:rsidP="007E4E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n°2024-826 du 16 juillet 2024 relatif au recrutement, à la formation et à la promotion interne des secrétaires généraux de mairie,</w:t>
      </w:r>
    </w:p>
    <w:p w:rsidR="007E4EA3" w:rsidRPr="007E4EA3" w:rsidRDefault="007E4EA3" w:rsidP="007E4E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n°2024-831 du 16 juillet 2024 fixant </w:t>
      </w:r>
      <w:r w:rsidRPr="007E4EA3">
        <w:rPr>
          <w:rFonts w:cstheme="minorHAnsi"/>
          <w:sz w:val="18"/>
          <w:szCs w:val="16"/>
        </w:rPr>
        <w:t>les modalités d'organisation de l'examen</w:t>
      </w:r>
      <w:r>
        <w:rPr>
          <w:rFonts w:cstheme="minorHAnsi"/>
          <w:sz w:val="18"/>
          <w:szCs w:val="16"/>
        </w:rPr>
        <w:t xml:space="preserve"> </w:t>
      </w:r>
      <w:r w:rsidRPr="007E4EA3">
        <w:rPr>
          <w:rFonts w:cstheme="minorHAnsi"/>
          <w:sz w:val="18"/>
          <w:szCs w:val="16"/>
        </w:rPr>
        <w:t>professionnel prévu à l'article 8</w:t>
      </w:r>
      <w:r>
        <w:rPr>
          <w:rFonts w:cstheme="minorHAnsi"/>
          <w:sz w:val="18"/>
          <w:szCs w:val="16"/>
        </w:rPr>
        <w:t>-</w:t>
      </w:r>
      <w:r w:rsidRPr="007E4EA3">
        <w:rPr>
          <w:rFonts w:cstheme="minorHAnsi"/>
          <w:sz w:val="18"/>
          <w:szCs w:val="16"/>
        </w:rPr>
        <w:t>1 du décret du 30 juillet 2012 portant statut particulier du cadre</w:t>
      </w:r>
      <w:r>
        <w:rPr>
          <w:rFonts w:cstheme="minorHAnsi"/>
          <w:sz w:val="18"/>
          <w:szCs w:val="16"/>
        </w:rPr>
        <w:t xml:space="preserve"> </w:t>
      </w:r>
      <w:r w:rsidRPr="007E4EA3">
        <w:rPr>
          <w:rFonts w:cstheme="minorHAnsi"/>
          <w:sz w:val="18"/>
          <w:szCs w:val="16"/>
        </w:rPr>
        <w:t>d'emplois des rédacteurs territoriaux et précisant la durée minimale d'exercice des fonctions de</w:t>
      </w:r>
      <w:r>
        <w:rPr>
          <w:rFonts w:cstheme="minorHAnsi"/>
          <w:sz w:val="18"/>
          <w:szCs w:val="16"/>
        </w:rPr>
        <w:t xml:space="preserve"> </w:t>
      </w:r>
      <w:r w:rsidRPr="007E4EA3">
        <w:rPr>
          <w:rFonts w:cstheme="minorHAnsi"/>
          <w:sz w:val="18"/>
          <w:szCs w:val="16"/>
        </w:rPr>
        <w:t>secrétaire général de mairie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 xml:space="preserve">créant un emploi de </w:t>
      </w:r>
      <w:r w:rsidR="007E4EA3">
        <w:rPr>
          <w:rFonts w:cstheme="minorHAnsi"/>
          <w:sz w:val="18"/>
          <w:szCs w:val="16"/>
        </w:rPr>
        <w:t>secrétaire général de mairie sur le grade de rédacteur territorial</w:t>
      </w:r>
      <w:r w:rsidRPr="00702CDA">
        <w:rPr>
          <w:rFonts w:cstheme="minorHAnsi"/>
          <w:sz w:val="18"/>
          <w:szCs w:val="16"/>
        </w:rPr>
        <w:t>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 w:rsidRPr="00702CDA">
        <w:rPr>
          <w:rFonts w:cstheme="minorHAnsi"/>
          <w:sz w:val="18"/>
          <w:szCs w:val="16"/>
        </w:rPr>
        <w:t>OU</w:t>
      </w:r>
      <w:proofErr w:type="gramEnd"/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déclaration de vacance d’emploi effectuée auprès du Centre de Gestion</w:t>
      </w:r>
      <w:r w:rsidR="00F36BC4">
        <w:rPr>
          <w:rFonts w:cstheme="minorHAnsi"/>
          <w:sz w:val="18"/>
          <w:szCs w:val="16"/>
        </w:rPr>
        <w:t xml:space="preserve"> en date du [</w:t>
      </w:r>
      <w:r w:rsidR="00F36BC4">
        <w:rPr>
          <w:rFonts w:cstheme="minorHAnsi"/>
          <w:b/>
          <w:sz w:val="18"/>
          <w:szCs w:val="16"/>
        </w:rPr>
        <w:t>date</w:t>
      </w:r>
      <w:r w:rsidR="00F36BC4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les services de non titulaire de droit public d’une durée de [Durée] accomplis par l’intéressé(e),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au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en qualité de [</w:t>
      </w:r>
      <w:r w:rsidRPr="00702CDA">
        <w:rPr>
          <w:rFonts w:cstheme="minorHAnsi"/>
          <w:b/>
          <w:sz w:val="18"/>
          <w:szCs w:val="16"/>
        </w:rPr>
        <w:t>emploi</w:t>
      </w:r>
      <w:r w:rsidRPr="00702CDA">
        <w:rPr>
          <w:rFonts w:cstheme="minorHAnsi"/>
          <w:sz w:val="18"/>
          <w:szCs w:val="16"/>
        </w:rPr>
        <w:t>]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 w:rsidRPr="00702CDA">
        <w:rPr>
          <w:rFonts w:cstheme="minorHAnsi"/>
          <w:sz w:val="18"/>
          <w:szCs w:val="16"/>
        </w:rPr>
        <w:t>OU</w:t>
      </w:r>
      <w:proofErr w:type="gramEnd"/>
    </w:p>
    <w:p w:rsidR="00F57FEF" w:rsidRPr="00702CDA" w:rsidRDefault="00F57FEF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les services de salarié de droit privé d’une durée de [Durée] accomplis par l’intéressé(e),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au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en qualité de [</w:t>
      </w:r>
      <w:r w:rsidRPr="00702CDA">
        <w:rPr>
          <w:rFonts w:cstheme="minorHAnsi"/>
          <w:b/>
          <w:sz w:val="18"/>
          <w:szCs w:val="16"/>
        </w:rPr>
        <w:t>emploi</w:t>
      </w:r>
      <w:r w:rsidRPr="00702CDA">
        <w:rPr>
          <w:rFonts w:cstheme="minorHAnsi"/>
          <w:sz w:val="18"/>
          <w:szCs w:val="16"/>
        </w:rPr>
        <w:t>]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</w:t>
      </w:r>
      <w:r w:rsidR="00F57FEF" w:rsidRPr="00702CDA">
        <w:rPr>
          <w:rFonts w:cstheme="minorHAnsi"/>
          <w:sz w:val="18"/>
          <w:szCs w:val="16"/>
        </w:rPr>
        <w:t>a durée des services militaires (</w:t>
      </w:r>
      <w:r w:rsidR="00F57FEF" w:rsidRPr="00702CDA">
        <w:rPr>
          <w:rFonts w:cstheme="minorHAnsi"/>
          <w:i/>
          <w:sz w:val="18"/>
          <w:szCs w:val="16"/>
        </w:rPr>
        <w:t>Le cas échéant</w:t>
      </w:r>
      <w:r w:rsidR="00F57FEF" w:rsidRPr="00702CDA">
        <w:rPr>
          <w:rFonts w:cstheme="minorHAnsi"/>
          <w:sz w:val="18"/>
          <w:szCs w:val="16"/>
        </w:rPr>
        <w:t>),</w:t>
      </w:r>
    </w:p>
    <w:p w:rsidR="008238A3" w:rsidRDefault="008238A3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8238A3">
        <w:rPr>
          <w:rFonts w:cstheme="minorHAnsi"/>
          <w:sz w:val="18"/>
          <w:szCs w:val="16"/>
        </w:rPr>
        <w:t xml:space="preserve">u la liste d’aptitude en date du </w:t>
      </w:r>
      <w:r w:rsidRPr="00702CDA">
        <w:rPr>
          <w:rFonts w:cstheme="minorHAnsi"/>
          <w:sz w:val="18"/>
          <w:szCs w:val="16"/>
        </w:rPr>
        <w:t>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</w:t>
      </w:r>
      <w:r w:rsidRPr="008238A3">
        <w:rPr>
          <w:rFonts w:cstheme="minorHAnsi"/>
          <w:sz w:val="18"/>
          <w:szCs w:val="16"/>
        </w:rPr>
        <w:t>au grade de</w:t>
      </w:r>
      <w:r>
        <w:rPr>
          <w:rFonts w:cstheme="minorHAnsi"/>
          <w:sz w:val="18"/>
          <w:szCs w:val="16"/>
        </w:rPr>
        <w:t xml:space="preserve"> </w:t>
      </w:r>
      <w:r w:rsidR="007E4EA3">
        <w:rPr>
          <w:rFonts w:cstheme="minorHAnsi"/>
          <w:sz w:val="18"/>
          <w:szCs w:val="16"/>
        </w:rPr>
        <w:t>rédacteur territorial</w:t>
      </w:r>
      <w:r>
        <w:rPr>
          <w:rFonts w:cstheme="minorHAnsi"/>
          <w:sz w:val="18"/>
          <w:szCs w:val="16"/>
        </w:rPr>
        <w:t xml:space="preserve"> </w:t>
      </w:r>
      <w:r w:rsidRPr="008238A3">
        <w:rPr>
          <w:rFonts w:cstheme="minorHAnsi"/>
          <w:sz w:val="18"/>
          <w:szCs w:val="16"/>
        </w:rPr>
        <w:t xml:space="preserve">établie par </w:t>
      </w:r>
      <w:r w:rsidRPr="00702CDA">
        <w:rPr>
          <w:rFonts w:cstheme="minorHAnsi"/>
          <w:sz w:val="18"/>
          <w:szCs w:val="16"/>
        </w:rPr>
        <w:t>[</w:t>
      </w:r>
      <w:r w:rsidR="003C7CB2">
        <w:rPr>
          <w:rFonts w:cstheme="minorHAnsi"/>
          <w:b/>
          <w:sz w:val="18"/>
          <w:szCs w:val="16"/>
        </w:rPr>
        <w:t>nom de l’organisme ayant établi la liste d’aptitude</w:t>
      </w:r>
      <w:r w:rsidRPr="00702CD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Considérant que l’intéressé(e) a satisfai</w:t>
      </w:r>
      <w:r w:rsidR="00F57FEF" w:rsidRPr="00702CDA">
        <w:rPr>
          <w:rFonts w:cstheme="minorHAnsi"/>
          <w:sz w:val="18"/>
          <w:szCs w:val="16"/>
        </w:rPr>
        <w:t>t aux conditions de recrutement,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Default="003520C3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 xml:space="preserve">] est </w:t>
            </w:r>
            <w:r w:rsidR="00A418FC">
              <w:rPr>
                <w:rFonts w:ascii="Calibri" w:hAnsi="Calibri" w:cs="Calibri"/>
                <w:sz w:val="18"/>
              </w:rPr>
              <w:t>détaché</w:t>
            </w:r>
            <w:r w:rsidRPr="003520C3">
              <w:rPr>
                <w:rFonts w:ascii="Calibri" w:hAnsi="Calibri" w:cs="Calibri"/>
                <w:sz w:val="18"/>
              </w:rPr>
              <w:t xml:space="preserve">(e) </w:t>
            </w:r>
            <w:r w:rsidR="00A418FC">
              <w:rPr>
                <w:rFonts w:ascii="Calibri" w:hAnsi="Calibri" w:cs="Calibri"/>
                <w:sz w:val="18"/>
              </w:rPr>
              <w:t xml:space="preserve">pour effectuer un stage dans le grade de </w:t>
            </w:r>
            <w:r w:rsidR="007E4EA3">
              <w:rPr>
                <w:rFonts w:ascii="Calibri" w:hAnsi="Calibri" w:cs="Calibri"/>
                <w:sz w:val="18"/>
              </w:rPr>
              <w:t>rédacteur territorial</w:t>
            </w:r>
            <w:r w:rsidRPr="003520C3">
              <w:rPr>
                <w:rFonts w:ascii="Calibri" w:hAnsi="Calibri" w:cs="Calibri"/>
                <w:sz w:val="18"/>
              </w:rPr>
              <w:t xml:space="preserve"> </w:t>
            </w:r>
            <w:r w:rsidR="00A418FC">
              <w:rPr>
                <w:rFonts w:ascii="Calibri" w:hAnsi="Calibri" w:cs="Calibri"/>
                <w:sz w:val="18"/>
              </w:rPr>
              <w:t>à temps complet suite à promotion interne à compt</w:t>
            </w:r>
            <w:r w:rsidRPr="003520C3">
              <w:rPr>
                <w:rFonts w:ascii="Calibri" w:hAnsi="Calibri" w:cs="Calibri"/>
                <w:sz w:val="18"/>
              </w:rPr>
              <w:t>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 xml:space="preserve">], pour une durée de </w:t>
            </w:r>
            <w:r w:rsidR="007E4EA3">
              <w:rPr>
                <w:rFonts w:ascii="Calibri" w:hAnsi="Calibri" w:cs="Calibri"/>
                <w:sz w:val="18"/>
              </w:rPr>
              <w:t>6 mois</w:t>
            </w:r>
            <w:r w:rsidRPr="003520C3">
              <w:rPr>
                <w:rFonts w:ascii="Calibri" w:hAnsi="Calibri" w:cs="Calibri"/>
                <w:sz w:val="18"/>
              </w:rPr>
              <w:t>,</w:t>
            </w:r>
          </w:p>
          <w:p w:rsidR="00F343B3" w:rsidRDefault="00F343B3" w:rsidP="00F343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OU</w:t>
            </w:r>
            <w:proofErr w:type="gramEnd"/>
          </w:p>
          <w:p w:rsidR="00F343B3" w:rsidRDefault="00F343B3" w:rsidP="00F343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né(e) [</w:t>
            </w:r>
            <w:r>
              <w:rPr>
                <w:rFonts w:ascii="Calibri" w:hAnsi="Calibri" w:cs="Calibri"/>
                <w:b/>
                <w:sz w:val="18"/>
              </w:rPr>
              <w:t>nom de jeune fille</w:t>
            </w:r>
            <w:r>
              <w:rPr>
                <w:rFonts w:ascii="Calibri" w:hAnsi="Calibri" w:cs="Calibri"/>
                <w:sz w:val="18"/>
              </w:rPr>
              <w:t>] le [</w:t>
            </w:r>
            <w:r>
              <w:rPr>
                <w:rFonts w:ascii="Calibri" w:hAnsi="Calibri" w:cs="Calibri"/>
                <w:b/>
                <w:sz w:val="18"/>
              </w:rPr>
              <w:t>date de naissance</w:t>
            </w:r>
            <w:r>
              <w:rPr>
                <w:rFonts w:ascii="Calibri" w:hAnsi="Calibri" w:cs="Calibri"/>
                <w:sz w:val="18"/>
              </w:rPr>
              <w:t xml:space="preserve">] est </w:t>
            </w:r>
            <w:proofErr w:type="spellStart"/>
            <w:r w:rsidR="00A418FC" w:rsidRPr="003520C3">
              <w:rPr>
                <w:rFonts w:ascii="Calibri" w:hAnsi="Calibri" w:cs="Calibri"/>
                <w:sz w:val="18"/>
              </w:rPr>
              <w:t>est</w:t>
            </w:r>
            <w:proofErr w:type="spellEnd"/>
            <w:r w:rsidR="00A418FC" w:rsidRPr="003520C3">
              <w:rPr>
                <w:rFonts w:ascii="Calibri" w:hAnsi="Calibri" w:cs="Calibri"/>
                <w:sz w:val="18"/>
              </w:rPr>
              <w:t xml:space="preserve"> </w:t>
            </w:r>
            <w:r w:rsidR="00A418FC">
              <w:rPr>
                <w:rFonts w:ascii="Calibri" w:hAnsi="Calibri" w:cs="Calibri"/>
                <w:sz w:val="18"/>
              </w:rPr>
              <w:t>détaché</w:t>
            </w:r>
            <w:r w:rsidR="00A418FC" w:rsidRPr="003520C3">
              <w:rPr>
                <w:rFonts w:ascii="Calibri" w:hAnsi="Calibri" w:cs="Calibri"/>
                <w:sz w:val="18"/>
              </w:rPr>
              <w:t xml:space="preserve">(e) </w:t>
            </w:r>
            <w:r w:rsidR="00A418FC">
              <w:rPr>
                <w:rFonts w:ascii="Calibri" w:hAnsi="Calibri" w:cs="Calibri"/>
                <w:sz w:val="18"/>
              </w:rPr>
              <w:t>pour effectuer un stage dans le grade de rédacteur territorial</w:t>
            </w:r>
            <w:r w:rsidR="00A418FC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à temps 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</w:t>
            </w:r>
            <w:r w:rsidR="00A418FC">
              <w:rPr>
                <w:rFonts w:ascii="Calibri" w:hAnsi="Calibri" w:cs="Calibri"/>
                <w:sz w:val="18"/>
              </w:rPr>
              <w:t xml:space="preserve"> suite à promotion interne</w:t>
            </w:r>
            <w:r>
              <w:rPr>
                <w:rFonts w:ascii="Calibri" w:hAnsi="Calibri" w:cs="Calibri"/>
                <w:sz w:val="18"/>
              </w:rPr>
              <w:t xml:space="preserve">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], pour une durée de </w:t>
            </w:r>
            <w:r w:rsidR="007E4EA3">
              <w:rPr>
                <w:rFonts w:ascii="Calibri" w:hAnsi="Calibri" w:cs="Calibri"/>
                <w:sz w:val="18"/>
              </w:rPr>
              <w:t>6 mois</w:t>
            </w:r>
            <w:r>
              <w:rPr>
                <w:rFonts w:ascii="Calibri" w:hAnsi="Calibri" w:cs="Calibri"/>
                <w:sz w:val="18"/>
              </w:rPr>
              <w:t>,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Pendant la période d</w:t>
            </w:r>
            <w:r w:rsidR="00A418FC">
              <w:rPr>
                <w:rFonts w:ascii="Calibri" w:hAnsi="Calibri" w:cs="Calibri"/>
                <w:sz w:val="18"/>
              </w:rPr>
              <w:t>u détachement pour effectuer son</w:t>
            </w:r>
            <w:r w:rsidRPr="003520C3">
              <w:rPr>
                <w:rFonts w:ascii="Calibri" w:hAnsi="Calibri" w:cs="Calibri"/>
                <w:sz w:val="18"/>
              </w:rPr>
              <w:t xml:space="preserve"> stage,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[échelon]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(</w:t>
            </w:r>
            <w:proofErr w:type="gramStart"/>
            <w:r w:rsidRPr="003520C3">
              <w:rPr>
                <w:rFonts w:ascii="Calibri" w:hAnsi="Calibri" w:cs="Calibri"/>
                <w:i/>
                <w:sz w:val="18"/>
              </w:rPr>
              <w:t>le</w:t>
            </w:r>
            <w:proofErr w:type="gramEnd"/>
            <w:r w:rsidRPr="003520C3">
              <w:rPr>
                <w:rFonts w:ascii="Calibri" w:hAnsi="Calibri" w:cs="Calibri"/>
                <w:i/>
                <w:sz w:val="18"/>
              </w:rPr>
              <w:t xml:space="preserve"> cas échéant</w:t>
            </w:r>
            <w:r w:rsidRPr="003520C3">
              <w:rPr>
                <w:rFonts w:ascii="Calibri" w:hAnsi="Calibri" w:cs="Calibri"/>
                <w:sz w:val="18"/>
              </w:rPr>
              <w:t>) l’intéressé(e) conservera à titre personnel une rémunération sur la base de l’Indice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(</w:t>
            </w:r>
            <w:r w:rsidRPr="003520C3">
              <w:rPr>
                <w:rFonts w:ascii="Calibri" w:hAnsi="Calibri" w:cs="Calibri"/>
                <w:i/>
                <w:sz w:val="18"/>
              </w:rPr>
              <w:t>pour tenir compte de l’indice acquis précédemment</w:t>
            </w:r>
            <w:r w:rsidRPr="003520C3">
              <w:rPr>
                <w:rFonts w:ascii="Calibri" w:hAnsi="Calibri" w:cs="Calibri"/>
                <w:sz w:val="18"/>
              </w:rPr>
              <w:t>),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418F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 w:rsidR="00A418FC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Avant le terme normal, il peut être mis fin au stage de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:</w:t>
            </w:r>
          </w:p>
          <w:p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702CDA">
              <w:rPr>
                <w:rFonts w:ascii="Calibri" w:hAnsi="Calibri" w:cs="Calibri"/>
                <w:sz w:val="18"/>
              </w:rPr>
              <w:t>en</w:t>
            </w:r>
            <w:proofErr w:type="gramEnd"/>
            <w:r w:rsidRPr="00702CDA">
              <w:rPr>
                <w:rFonts w:ascii="Calibri" w:hAnsi="Calibri" w:cs="Calibri"/>
                <w:sz w:val="18"/>
              </w:rPr>
              <w:t xml:space="preserve"> cas d’insuffisance professionnelle, après avis de la Commission Administrative Paritaire, dès lors que la moitié du stage sera accomplie,</w:t>
            </w:r>
          </w:p>
          <w:p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702CDA">
              <w:rPr>
                <w:rFonts w:ascii="Calibri" w:hAnsi="Calibri" w:cs="Calibri"/>
                <w:sz w:val="18"/>
              </w:rPr>
              <w:t>en</w:t>
            </w:r>
            <w:proofErr w:type="gramEnd"/>
            <w:r w:rsidRPr="00702CDA">
              <w:rPr>
                <w:rFonts w:ascii="Calibri" w:hAnsi="Calibri" w:cs="Calibri"/>
                <w:sz w:val="18"/>
              </w:rPr>
              <w:t xml:space="preserve"> cas de faute disciplinaire, après avis du Conseil de Discipline</w:t>
            </w:r>
          </w:p>
          <w:p w:rsidR="00A418FC" w:rsidRPr="00D82648" w:rsidRDefault="00A418FC" w:rsidP="00A418F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</w:t>
            </w:r>
            <w:r w:rsidRPr="003520C3">
              <w:rPr>
                <w:rFonts w:ascii="Calibri" w:hAnsi="Calibri" w:cs="Calibri"/>
                <w:sz w:val="18"/>
              </w:rPr>
              <w:t xml:space="preserve">ans les deux cas, </w:t>
            </w:r>
            <w:r>
              <w:rPr>
                <w:rFonts w:ascii="Calibri" w:hAnsi="Calibri" w:cs="Calibri"/>
                <w:sz w:val="18"/>
              </w:rPr>
              <w:t>si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n’est pas titularisé(e), il (elle) sera réintégré(e) dans son grade d’origine après avis de la Commission Administrative Paritaire.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418F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418FC">
              <w:rPr>
                <w:rFonts w:ascii="Calibri" w:hAnsi="Calibri" w:cs="Calibri"/>
                <w:b/>
                <w:u w:val="single"/>
              </w:rPr>
              <w:t>4</w:t>
            </w:r>
            <w:bookmarkStart w:id="0" w:name="_GoBack"/>
            <w:bookmarkEnd w:id="0"/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104666"/>
    <w:rsid w:val="001C6AF1"/>
    <w:rsid w:val="00216986"/>
    <w:rsid w:val="00232F1A"/>
    <w:rsid w:val="002C7932"/>
    <w:rsid w:val="003520C3"/>
    <w:rsid w:val="003C7CB2"/>
    <w:rsid w:val="005271CF"/>
    <w:rsid w:val="005400FF"/>
    <w:rsid w:val="005F195B"/>
    <w:rsid w:val="00655247"/>
    <w:rsid w:val="00702CDA"/>
    <w:rsid w:val="007871BB"/>
    <w:rsid w:val="007E4EA3"/>
    <w:rsid w:val="008238A3"/>
    <w:rsid w:val="009267A8"/>
    <w:rsid w:val="00A17B90"/>
    <w:rsid w:val="00A418FC"/>
    <w:rsid w:val="00A91285"/>
    <w:rsid w:val="00AE222E"/>
    <w:rsid w:val="00BB6549"/>
    <w:rsid w:val="00C10417"/>
    <w:rsid w:val="00C93136"/>
    <w:rsid w:val="00D77454"/>
    <w:rsid w:val="00F343B3"/>
    <w:rsid w:val="00F36BC4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660F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dcterms:created xsi:type="dcterms:W3CDTF">2024-08-20T14:06:00Z</dcterms:created>
  <dcterms:modified xsi:type="dcterms:W3CDTF">2024-08-20T14:06:00Z</dcterms:modified>
</cp:coreProperties>
</file>