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067E17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portant attribution de l’indemnité spéciale de fonction et d’engagement (part </w:t>
      </w:r>
      <w:r w:rsidR="00C93607">
        <w:rPr>
          <w:rFonts w:ascii="Century Gothic" w:hAnsi="Century Gothic" w:cs="Arial"/>
          <w:b/>
          <w:bCs/>
          <w:smallCaps/>
          <w:sz w:val="24"/>
          <w:szCs w:val="20"/>
        </w:rPr>
        <w:t>variable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>)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067E17" w:rsidRPr="00067E17" w:rsidRDefault="00067E17" w:rsidP="00067E1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067E17">
        <w:rPr>
          <w:rFonts w:cstheme="minorHAnsi"/>
          <w:sz w:val="18"/>
          <w:szCs w:val="16"/>
        </w:rPr>
        <w:t xml:space="preserve">Vu le code général de la fonction publique, notamment </w:t>
      </w:r>
      <w:r>
        <w:rPr>
          <w:rFonts w:cstheme="minorHAnsi"/>
          <w:sz w:val="18"/>
          <w:szCs w:val="16"/>
        </w:rPr>
        <w:t>ses articles L. 4 et L. 714-13,</w:t>
      </w:r>
    </w:p>
    <w:p w:rsidR="00067E17" w:rsidRPr="00067E17" w:rsidRDefault="00067E17" w:rsidP="00067E1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067E17">
        <w:rPr>
          <w:rFonts w:cstheme="minorHAnsi"/>
          <w:sz w:val="18"/>
          <w:szCs w:val="16"/>
        </w:rPr>
        <w:t>Vu le décret n° 94-731 du 24 août 1994 modifié portant statut particulier du cadre d</w:t>
      </w:r>
      <w:r>
        <w:rPr>
          <w:rFonts w:cstheme="minorHAnsi"/>
          <w:sz w:val="18"/>
          <w:szCs w:val="16"/>
        </w:rPr>
        <w:t xml:space="preserve">'emplois des gardes champêtres, </w:t>
      </w:r>
      <w:r>
        <w:rPr>
          <w:rFonts w:cstheme="minorHAnsi"/>
          <w:i/>
          <w:sz w:val="18"/>
          <w:szCs w:val="16"/>
        </w:rPr>
        <w:t>(le cas échéant, en fonction du cadre d’emplois de l’agent)</w:t>
      </w:r>
    </w:p>
    <w:p w:rsidR="00067E17" w:rsidRPr="00067E17" w:rsidRDefault="00067E17" w:rsidP="00067E1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067E17">
        <w:rPr>
          <w:rFonts w:cstheme="minorHAnsi"/>
          <w:sz w:val="18"/>
          <w:szCs w:val="16"/>
        </w:rPr>
        <w:t xml:space="preserve">Vu le décret n° 2001-623 du 12 juillet 2001 modifié pris pour l'application de l'article 7-1 de la loi n° 84-53 du 26 janvier 1984 et relatif à l'aménagement et à la réduction du temps de travail dans la </w:t>
      </w:r>
      <w:r>
        <w:rPr>
          <w:rFonts w:cstheme="minorHAnsi"/>
          <w:sz w:val="18"/>
          <w:szCs w:val="16"/>
        </w:rPr>
        <w:t>fonction publique territoriale,</w:t>
      </w:r>
    </w:p>
    <w:p w:rsidR="00067E17" w:rsidRPr="00067E17" w:rsidRDefault="00067E17" w:rsidP="00067E1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067E17">
        <w:rPr>
          <w:rFonts w:cstheme="minorHAnsi"/>
          <w:sz w:val="18"/>
          <w:szCs w:val="16"/>
        </w:rPr>
        <w:t>Vu le décret n° 2002-60 du 14 janvier 2002 modifié relatif aux indemnités horaire</w:t>
      </w:r>
      <w:r>
        <w:rPr>
          <w:rFonts w:cstheme="minorHAnsi"/>
          <w:sz w:val="18"/>
          <w:szCs w:val="16"/>
        </w:rPr>
        <w:t>s pour travaux supplémentaires,</w:t>
      </w:r>
    </w:p>
    <w:p w:rsidR="00067E17" w:rsidRPr="00067E17" w:rsidRDefault="00067E17" w:rsidP="00067E1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067E17">
        <w:rPr>
          <w:rFonts w:cstheme="minorHAnsi"/>
          <w:sz w:val="18"/>
          <w:szCs w:val="16"/>
        </w:rPr>
        <w:t>Vu le décret n° 2006-1391 du 17 novembre 2006 modifié portant statut particulier du cadre d'emplois d</w:t>
      </w:r>
      <w:r>
        <w:rPr>
          <w:rFonts w:cstheme="minorHAnsi"/>
          <w:sz w:val="18"/>
          <w:szCs w:val="16"/>
        </w:rPr>
        <w:t>es agents de police municipale,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échéant, en fonction du cadre d’emplois de l’agent)</w:t>
      </w:r>
    </w:p>
    <w:p w:rsidR="00067E17" w:rsidRPr="00067E17" w:rsidRDefault="00067E17" w:rsidP="00067E1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067E17">
        <w:rPr>
          <w:rFonts w:cstheme="minorHAnsi"/>
          <w:sz w:val="18"/>
          <w:szCs w:val="16"/>
        </w:rPr>
        <w:t>Vu le décret n° 2006-1392 du 17 novembre 2006 modifié portant statut particulier du cadre d'emplois des d</w:t>
      </w:r>
      <w:r>
        <w:rPr>
          <w:rFonts w:cstheme="minorHAnsi"/>
          <w:sz w:val="18"/>
          <w:szCs w:val="16"/>
        </w:rPr>
        <w:t>irecteurs de police municipale,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échéant, en fonction du cadre d’emplois de l’agent)</w:t>
      </w:r>
    </w:p>
    <w:p w:rsidR="00067E17" w:rsidRDefault="00067E17" w:rsidP="00067E1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067E17">
        <w:rPr>
          <w:rFonts w:cstheme="minorHAnsi"/>
          <w:sz w:val="18"/>
          <w:szCs w:val="16"/>
        </w:rPr>
        <w:t>Vu le décret n° 2011-444 du 21 avril 2011 modifié portant statut particulier du cadre d'emplois des chefs d</w:t>
      </w:r>
      <w:r>
        <w:rPr>
          <w:rFonts w:cstheme="minorHAnsi"/>
          <w:sz w:val="18"/>
          <w:szCs w:val="16"/>
        </w:rPr>
        <w:t>e service de police municipale,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échéant, en fonction du cadre d’emplois de l’agent)</w:t>
      </w:r>
    </w:p>
    <w:p w:rsidR="00067E17" w:rsidRDefault="00067E17" w:rsidP="00067E1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067E17">
        <w:rPr>
          <w:rFonts w:cstheme="minorHAnsi"/>
          <w:sz w:val="18"/>
          <w:szCs w:val="16"/>
        </w:rPr>
        <w:t>Vu le décret n°2024-614 du 26 juin 2024 relatif au régime indemnitaire des fonctionnaires rele</w:t>
      </w:r>
      <w:r>
        <w:rPr>
          <w:rFonts w:cstheme="minorHAnsi"/>
          <w:sz w:val="18"/>
          <w:szCs w:val="16"/>
        </w:rPr>
        <w:t xml:space="preserve">vant des cadres d'emplois de la </w:t>
      </w:r>
      <w:r w:rsidRPr="00067E17">
        <w:rPr>
          <w:rFonts w:cstheme="minorHAnsi"/>
          <w:sz w:val="18"/>
          <w:szCs w:val="16"/>
        </w:rPr>
        <w:t>police municipale et des fonctionnaires relevant du cadre d'emplois des gardes champêtres,</w:t>
      </w:r>
    </w:p>
    <w:p w:rsidR="0016246F" w:rsidRDefault="0016246F" w:rsidP="00067E1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délibération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</w:t>
      </w:r>
      <w:r w:rsidR="00067E17">
        <w:rPr>
          <w:rFonts w:cstheme="minorHAnsi"/>
          <w:sz w:val="18"/>
          <w:szCs w:val="16"/>
        </w:rPr>
        <w:t>instaurant une indemnité spéciale de fonction et d’engagement</w:t>
      </w:r>
      <w:r>
        <w:rPr>
          <w:rFonts w:cstheme="minorHAnsi"/>
          <w:sz w:val="18"/>
          <w:szCs w:val="16"/>
        </w:rPr>
        <w:t>,</w:t>
      </w:r>
    </w:p>
    <w:p w:rsidR="00067E17" w:rsidRPr="00702CDA" w:rsidRDefault="00067E17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067E17" w:rsidRDefault="003520C3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943CF">
              <w:rPr>
                <w:rFonts w:ascii="Calibri" w:hAnsi="Calibri" w:cs="Calibri"/>
                <w:sz w:val="18"/>
              </w:rPr>
              <w:t>percevra une</w:t>
            </w:r>
            <w:r w:rsidR="00067E17">
              <w:rPr>
                <w:rFonts w:ascii="Calibri" w:hAnsi="Calibri" w:cs="Calibri"/>
                <w:sz w:val="18"/>
              </w:rPr>
              <w:t xml:space="preserve"> indemnité spéciale de fonctions et d’engagement </w:t>
            </w:r>
            <w:r w:rsidR="007943CF">
              <w:rPr>
                <w:rFonts w:ascii="Calibri" w:hAnsi="Calibri" w:cs="Calibri"/>
                <w:sz w:val="18"/>
              </w:rPr>
              <w:t xml:space="preserve">dont la part </w:t>
            </w:r>
            <w:r w:rsidR="00C93607">
              <w:rPr>
                <w:rFonts w:ascii="Calibri" w:hAnsi="Calibri" w:cs="Calibri"/>
                <w:sz w:val="18"/>
              </w:rPr>
              <w:t>variable tenant compte de l’engagement professionnel et de la manière de servir de l’agent</w:t>
            </w:r>
            <w:r w:rsidR="007943CF">
              <w:rPr>
                <w:rFonts w:ascii="Calibri" w:hAnsi="Calibri" w:cs="Calibri"/>
                <w:sz w:val="18"/>
              </w:rPr>
              <w:t xml:space="preserve"> sera d’un</w:t>
            </w:r>
            <w:r w:rsidR="00067E17">
              <w:rPr>
                <w:rFonts w:ascii="Calibri" w:hAnsi="Calibri" w:cs="Calibri"/>
                <w:sz w:val="18"/>
              </w:rPr>
              <w:t xml:space="preserve"> montant de [</w:t>
            </w:r>
            <w:r w:rsidR="00067E17">
              <w:rPr>
                <w:rFonts w:ascii="Calibri" w:hAnsi="Calibri" w:cs="Calibri"/>
                <w:b/>
                <w:sz w:val="18"/>
              </w:rPr>
              <w:t>montant</w:t>
            </w:r>
            <w:r w:rsidR="00067E17">
              <w:rPr>
                <w:rFonts w:ascii="Calibri" w:hAnsi="Calibri" w:cs="Calibri"/>
                <w:sz w:val="18"/>
              </w:rPr>
              <w:t>] euros à compter du [</w:t>
            </w:r>
            <w:r w:rsidR="00067E17">
              <w:rPr>
                <w:rFonts w:ascii="Calibri" w:hAnsi="Calibri" w:cs="Calibri"/>
                <w:b/>
                <w:sz w:val="18"/>
              </w:rPr>
              <w:t>date</w:t>
            </w:r>
            <w:r w:rsidR="00067E17">
              <w:rPr>
                <w:rFonts w:ascii="Calibri" w:hAnsi="Calibri" w:cs="Calibri"/>
                <w:sz w:val="18"/>
              </w:rPr>
              <w:t>].</w:t>
            </w:r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7943CF" w:rsidRPr="00E81381" w:rsidTr="00813A12">
        <w:tc>
          <w:tcPr>
            <w:tcW w:w="1488" w:type="dxa"/>
          </w:tcPr>
          <w:p w:rsidR="007943CF" w:rsidRPr="009F4153" w:rsidRDefault="007943CF" w:rsidP="00813A1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943CF" w:rsidRDefault="007943CF" w:rsidP="007943C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La part </w:t>
            </w:r>
            <w:r w:rsidR="00C93607">
              <w:rPr>
                <w:rFonts w:ascii="Calibri" w:hAnsi="Calibri" w:cs="Calibri"/>
                <w:sz w:val="18"/>
              </w:rPr>
              <w:t>variable</w:t>
            </w:r>
            <w:r>
              <w:rPr>
                <w:rFonts w:ascii="Calibri" w:hAnsi="Calibri" w:cs="Calibri"/>
                <w:sz w:val="18"/>
              </w:rPr>
              <w:t xml:space="preserve"> de cette indemnité sera versée </w:t>
            </w:r>
            <w:r w:rsidR="00C93607">
              <w:rPr>
                <w:rFonts w:ascii="Calibri" w:hAnsi="Calibri" w:cs="Calibri"/>
                <w:sz w:val="18"/>
              </w:rPr>
              <w:t>annuellement.</w:t>
            </w:r>
          </w:p>
          <w:p w:rsidR="00C93607" w:rsidRPr="00C93607" w:rsidRDefault="00C93607" w:rsidP="00C93607">
            <w:pPr>
              <w:spacing w:after="60"/>
              <w:ind w:right="71"/>
              <w:jc w:val="center"/>
              <w:rPr>
                <w:rFonts w:ascii="Calibri" w:hAnsi="Calibri" w:cs="Calibri"/>
                <w:b/>
                <w:sz w:val="18"/>
              </w:rPr>
            </w:pPr>
            <w:proofErr w:type="gramStart"/>
            <w:r>
              <w:rPr>
                <w:rFonts w:ascii="Calibri" w:hAnsi="Calibri" w:cs="Calibri"/>
                <w:b/>
                <w:sz w:val="18"/>
              </w:rPr>
              <w:t>OU</w:t>
            </w:r>
            <w:proofErr w:type="gramEnd"/>
          </w:p>
          <w:p w:rsidR="00C93607" w:rsidRPr="00C93607" w:rsidRDefault="00C93607" w:rsidP="007943C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part variable de cette indemnité sera versée mensuellement à hauteur de [</w:t>
            </w:r>
            <w:r>
              <w:rPr>
                <w:rFonts w:ascii="Calibri" w:hAnsi="Calibri" w:cs="Calibri"/>
                <w:b/>
                <w:sz w:val="18"/>
              </w:rPr>
              <w:t>montant – dans la limite de 50 % du plafond défini par la délibération</w:t>
            </w:r>
            <w:r>
              <w:rPr>
                <w:rFonts w:ascii="Calibri" w:hAnsi="Calibri" w:cs="Calibri"/>
                <w:sz w:val="18"/>
              </w:rPr>
              <w:t>] euros et complétée par un complément annuel d’un montant de [</w:t>
            </w:r>
            <w:r>
              <w:rPr>
                <w:rFonts w:ascii="Calibri" w:hAnsi="Calibri" w:cs="Calibri"/>
                <w:b/>
                <w:sz w:val="18"/>
              </w:rPr>
              <w:t>montant – dans la limite d’un total pour la part variable ne dépassant pas le plafond fixé par la délibération</w:t>
            </w:r>
            <w:r>
              <w:rPr>
                <w:rFonts w:ascii="Calibri" w:hAnsi="Calibri" w:cs="Calibri"/>
                <w:sz w:val="18"/>
              </w:rPr>
              <w:t>] euros.</w:t>
            </w:r>
          </w:p>
          <w:p w:rsidR="007943CF" w:rsidRPr="003520C3" w:rsidRDefault="007943CF" w:rsidP="007943C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7943C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7943CF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24653" w:rsidRPr="003520C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  <w:bookmarkStart w:id="0" w:name="_GoBack"/>
      <w:bookmarkEnd w:id="0"/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7B0" w:rsidRDefault="000457B0" w:rsidP="000457B0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 w:rsidR="004B1CC6">
      <w:rPr>
        <w:i/>
        <w:color w:val="808080" w:themeColor="background1" w:themeShade="80"/>
      </w:rPr>
      <w:t xml:space="preserve"> </w:t>
    </w:r>
    <w:r w:rsidR="0044597D">
      <w:rPr>
        <w:i/>
        <w:color w:val="808080" w:themeColor="background1" w:themeShade="80"/>
      </w:rPr>
      <w:t>décembre</w:t>
    </w:r>
    <w:r w:rsidR="004B1CC6">
      <w:rPr>
        <w:i/>
        <w:color w:val="808080" w:themeColor="background1" w:themeShade="80"/>
      </w:rPr>
      <w:t xml:space="preserve"> 2024</w:t>
    </w:r>
  </w:p>
  <w:p w:rsidR="000457B0" w:rsidRDefault="000457B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457B0"/>
    <w:rsid w:val="00067E17"/>
    <w:rsid w:val="000E1A9E"/>
    <w:rsid w:val="001036A3"/>
    <w:rsid w:val="00104666"/>
    <w:rsid w:val="0016246F"/>
    <w:rsid w:val="001C6AF1"/>
    <w:rsid w:val="001E309B"/>
    <w:rsid w:val="00216986"/>
    <w:rsid w:val="00232F1A"/>
    <w:rsid w:val="00264A27"/>
    <w:rsid w:val="0028085B"/>
    <w:rsid w:val="002C7932"/>
    <w:rsid w:val="003520C3"/>
    <w:rsid w:val="003F780C"/>
    <w:rsid w:val="00405B76"/>
    <w:rsid w:val="0044597D"/>
    <w:rsid w:val="004B1CC6"/>
    <w:rsid w:val="0052435D"/>
    <w:rsid w:val="005271CF"/>
    <w:rsid w:val="005400FF"/>
    <w:rsid w:val="0058103C"/>
    <w:rsid w:val="005D50E7"/>
    <w:rsid w:val="005F195B"/>
    <w:rsid w:val="00655247"/>
    <w:rsid w:val="00677F9E"/>
    <w:rsid w:val="00690F87"/>
    <w:rsid w:val="006922B1"/>
    <w:rsid w:val="00702CDA"/>
    <w:rsid w:val="00720471"/>
    <w:rsid w:val="00724653"/>
    <w:rsid w:val="007943CF"/>
    <w:rsid w:val="007A7521"/>
    <w:rsid w:val="007B54E9"/>
    <w:rsid w:val="0093107E"/>
    <w:rsid w:val="009521F7"/>
    <w:rsid w:val="00992F41"/>
    <w:rsid w:val="009C5F2F"/>
    <w:rsid w:val="00A17B90"/>
    <w:rsid w:val="00A91285"/>
    <w:rsid w:val="00AD2325"/>
    <w:rsid w:val="00BD1168"/>
    <w:rsid w:val="00C10417"/>
    <w:rsid w:val="00C85819"/>
    <w:rsid w:val="00C93136"/>
    <w:rsid w:val="00C93607"/>
    <w:rsid w:val="00D860F1"/>
    <w:rsid w:val="00DA2461"/>
    <w:rsid w:val="00F115D4"/>
    <w:rsid w:val="00F3186C"/>
    <w:rsid w:val="00F31B72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55D7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45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57B0"/>
  </w:style>
  <w:style w:type="paragraph" w:styleId="Pieddepage">
    <w:name w:val="footer"/>
    <w:basedOn w:val="Normal"/>
    <w:link w:val="PieddepageCar"/>
    <w:uiPriority w:val="99"/>
    <w:unhideWhenUsed/>
    <w:rsid w:val="00045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2024-11-28T13:44:00Z</dcterms:created>
  <dcterms:modified xsi:type="dcterms:W3CDTF">2024-11-28T13:48:00Z</dcterms:modified>
</cp:coreProperties>
</file>