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74" w:rsidRPr="006C5C74" w:rsidRDefault="006C5C74" w:rsidP="006C5C74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6C5C74" w:rsidRPr="006C5C74" w:rsidRDefault="006C5C74" w:rsidP="006C5C74">
      <w:pPr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A4AB6" w:rsidRDefault="001A4AB6" w:rsidP="001A4AB6">
      <w:pPr>
        <w:jc w:val="center"/>
        <w:rPr>
          <w:rFonts w:ascii="Century Gothic" w:eastAsia="Calibri" w:hAnsi="Century Gothic" w:cs="CalifornianFB"/>
          <w:b/>
          <w:sz w:val="22"/>
          <w:szCs w:val="22"/>
        </w:rPr>
      </w:pPr>
      <w:r>
        <w:rPr>
          <w:rFonts w:ascii="Century Gothic" w:eastAsia="Calibri" w:hAnsi="Century Gothic" w:cs="CalifornianFB"/>
          <w:b/>
          <w:sz w:val="22"/>
          <w:szCs w:val="22"/>
        </w:rPr>
        <w:t>DÉLIBÉRATION</w:t>
      </w:r>
    </w:p>
    <w:p w:rsidR="006C5C74" w:rsidRPr="00BB6645" w:rsidRDefault="006C5C74" w:rsidP="001A4AB6">
      <w:pPr>
        <w:rPr>
          <w:rFonts w:ascii="Century Gothic" w:eastAsia="Times New Roman" w:hAnsi="Century Gothic" w:cs="Times New Roman"/>
          <w:b/>
          <w:bCs/>
          <w:sz w:val="22"/>
          <w:szCs w:val="22"/>
          <w:lang w:eastAsia="fr-FR"/>
        </w:rPr>
      </w:pPr>
      <w:r w:rsidRPr="00BB6645">
        <w:rPr>
          <w:rFonts w:ascii="Century Gothic" w:eastAsia="Times New Roman" w:hAnsi="Century Gothic" w:cs="Times New Roman"/>
          <w:b/>
          <w:bCs/>
          <w:sz w:val="22"/>
          <w:szCs w:val="22"/>
          <w:lang w:eastAsia="fr-FR"/>
        </w:rPr>
        <w:t xml:space="preserve"> </w:t>
      </w:r>
    </w:p>
    <w:p w:rsidR="006C5C74" w:rsidRPr="00BB6645" w:rsidRDefault="001A4AB6" w:rsidP="006C5C74">
      <w:pPr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PORTANT CR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 w:rsidR="006C5C74" w:rsidRPr="00BB6645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ATION D’UNE PRIME EXCEPTI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ONNELLE POUR LES AGENTS MOBILIS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S PENDANT L’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TAT D’URGENCE SANITAIRE D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CLAR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 w:rsidR="006C5C74" w:rsidRPr="00BB6645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EN APPLICATION DE L'ARTICLE 4 DE LA LOI N° 2020-290 DU 23 MARS 2020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D'URGENCE POUR FAIRE FACE A L'</w:t>
      </w:r>
      <w:r>
        <w:rPr>
          <w:rFonts w:ascii="Century Gothic" w:eastAsia="Calibri" w:hAnsi="Century Gothic" w:cs="CalifornianFB"/>
          <w:b/>
          <w:sz w:val="22"/>
          <w:szCs w:val="22"/>
        </w:rPr>
        <w:t>É</w:t>
      </w:r>
      <w:r w:rsidR="006C5C74" w:rsidRPr="00BB6645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PIDEMIE DE COVID-19</w:t>
      </w:r>
    </w:p>
    <w:p w:rsidR="006C5C74" w:rsidRPr="00BB6645" w:rsidRDefault="006C5C74" w:rsidP="006C5C74">
      <w:pPr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B664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Vu la loi n° 83-634 du 13 juillet 1983 modifiée, portant droits et obligations des fonctionnaires,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B664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Vu la loi n° 84-53 du 26 janvier 1984 modifiée, portant dispositions statutaires relatives à la Fonction Publique Territoriale,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B664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Vu la loi n°2020-290 du 23 mars 2020 d’urgence pour faire face à l’épidémie de Covid-19,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B6645">
        <w:rPr>
          <w:rFonts w:ascii="Times New Roman" w:eastAsia="Times New Roman" w:hAnsi="Times New Roman" w:cs="Times New Roman"/>
          <w:sz w:val="16"/>
          <w:szCs w:val="16"/>
          <w:lang w:eastAsia="fr-FR"/>
        </w:rPr>
        <w:t>Vu la loi n° 2020-473 du 25 avril 2020 de finances rectificative pour 2020, en son article 11,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B664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Vu le décret n°2020-570 du 14 mai 2020 relatif au versement d'une prime exceptionnelle à certains agents civils et militaires de la fonction publique de l'Etat et de la fonction publique territoriale soumis à des sujétions exceptionnelles pour assurer la continuité des services publics dans le cadre de l'état d'urgence sanitaire déclaré pour faire face à l'épidémie de covid-19, </w:t>
      </w:r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212AB0" w:rsidRPr="00BB6645" w:rsidRDefault="006C5C74" w:rsidP="00212AB0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Considérant que, conformément au décret susvisé, une prime exceptionnelle peut être mise en place dans la fonction publique territoriale en faveur des agents</w:t>
      </w:r>
      <w:r w:rsidR="00212AB0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="00212AB0" w:rsidRPr="00BB66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fr-FR"/>
        </w:rPr>
        <w:t>pour lesquels l'exercice des fonctions a, en raison des sujétions exceptionnelles auxquelles ils ont été soumis pour assurer la continuité du fonctionnement des services, conduit à un surcroît significatif de travail, en présentiel ou en télétravail ou assimilé</w:t>
      </w:r>
    </w:p>
    <w:p w:rsidR="00212AB0" w:rsidRPr="00BB6645" w:rsidRDefault="00212AB0" w:rsidP="006C5C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Considérant que la présente délibération a pour objet mettre en place cette prime exceptionnelle et de définir les critères d’attribution au</w:t>
      </w:r>
      <w:r w:rsidR="00615837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sein de [</w:t>
      </w: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nom de la collectivité</w:t>
      </w:r>
      <w:r w:rsidR="00615837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]</w:t>
      </w: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bookmarkStart w:id="0" w:name="_GoBack"/>
      <w:bookmarkEnd w:id="0"/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BB6645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Après en avoir délibéré, l’Assemblée délibérante décide : </w:t>
      </w:r>
    </w:p>
    <w:p w:rsidR="006C5C74" w:rsidRPr="00B92E6F" w:rsidRDefault="006C5C74" w:rsidP="00BB6645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B92E6F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Article 1</w:t>
      </w:r>
      <w:r w:rsidR="001A4AB6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 :</w:t>
      </w:r>
      <w:r w:rsidRPr="00B92E6F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D’instaurer une prime exceptionnelle en faveur des agents particulièrement mobilisés pendant l’état d’urgence sanitaire, selon les modalités définies ci-dessous. 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Cette prime sera attribuée aux agents ayant été confrontés à un surcroît significatif de travail, en présentiel ou en télétravail, pendant l'état d'urgence sanitaire, soit d</w:t>
      </w:r>
      <w:r w:rsidR="003E4ECD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u 24 mars au 10 juillet 2020 : [</w:t>
      </w:r>
      <w:r w:rsidRPr="00BB6645">
        <w:rPr>
          <w:rFonts w:ascii="Times New Roman" w:eastAsia="Times New Roman" w:hAnsi="Times New Roman" w:cs="Times New Roman"/>
          <w:color w:val="FF0000"/>
          <w:sz w:val="18"/>
          <w:szCs w:val="18"/>
          <w:lang w:eastAsia="fr-FR"/>
        </w:rPr>
        <w:t>définir les critères d’attribution</w:t>
      </w:r>
      <w:r w:rsidR="003E4ECD" w:rsidRPr="00BB6645">
        <w:rPr>
          <w:rFonts w:ascii="Times New Roman" w:eastAsia="Times New Roman" w:hAnsi="Times New Roman" w:cs="Times New Roman"/>
          <w:color w:val="FF0000"/>
          <w:sz w:val="18"/>
          <w:szCs w:val="18"/>
          <w:lang w:eastAsia="fr-FR"/>
        </w:rPr>
        <w:t>]</w:t>
      </w:r>
    </w:p>
    <w:p w:rsidR="00212AB0" w:rsidRPr="00BB6645" w:rsidRDefault="00212AB0" w:rsidP="001A4AB6">
      <w:pPr>
        <w:pStyle w:val="Paragraphedeliste"/>
        <w:numPr>
          <w:ilvl w:val="0"/>
          <w:numId w:val="3"/>
        </w:numPr>
        <w:ind w:left="142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…</w:t>
      </w:r>
    </w:p>
    <w:p w:rsidR="00212AB0" w:rsidRPr="00BB6645" w:rsidRDefault="00212AB0" w:rsidP="001A4AB6">
      <w:pPr>
        <w:pStyle w:val="Paragraphedeliste"/>
        <w:numPr>
          <w:ilvl w:val="0"/>
          <w:numId w:val="3"/>
        </w:numPr>
        <w:ind w:left="142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…</w:t>
      </w:r>
    </w:p>
    <w:p w:rsidR="00212AB0" w:rsidRPr="00BB6645" w:rsidRDefault="00212AB0" w:rsidP="001A4AB6">
      <w:pPr>
        <w:pStyle w:val="Paragraphedeliste"/>
        <w:numPr>
          <w:ilvl w:val="0"/>
          <w:numId w:val="3"/>
        </w:numPr>
        <w:ind w:left="142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…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Cette prime exceptionnelle sera d’un montant maximum de </w:t>
      </w:r>
      <w:r w:rsidR="00615837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[montant en euros]</w:t>
      </w: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Elle sera versée en </w:t>
      </w:r>
      <w:r w:rsidR="00615837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[nombre de versement] </w:t>
      </w: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fois, sur la paie du/des mois de </w:t>
      </w:r>
      <w:r w:rsidR="00615837"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[mois] </w:t>
      </w: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2020. 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Elle est exonérée d'impôt sur le revenu et de cotisations et contributions sociales.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B92E6F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Article 2</w:t>
      </w:r>
      <w:r w:rsidR="001A4AB6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 :</w:t>
      </w:r>
    </w:p>
    <w:p w:rsidR="006C5C74" w:rsidRPr="00BB6645" w:rsidRDefault="006C5C74" w:rsidP="001A4AB6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D’autoriser le Maire/Président à fixer par arrêté individuel le montant perçu par chaque agent au titre de cette prime exceptionnelle dans le respect des principes définis ci-dessus. </w:t>
      </w:r>
    </w:p>
    <w:p w:rsidR="006C5C74" w:rsidRPr="00BB6645" w:rsidRDefault="006C5C74" w:rsidP="006C5C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C5C74" w:rsidRPr="00B92E6F" w:rsidRDefault="006C5C74" w:rsidP="006C5C74">
      <w:p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B92E6F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Article 3</w:t>
      </w:r>
      <w:r w:rsidR="001A4AB6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 :</w:t>
      </w:r>
    </w:p>
    <w:p w:rsidR="006C5C74" w:rsidRPr="00BB6645" w:rsidRDefault="006C5C74" w:rsidP="001A4AB6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BB6645">
        <w:rPr>
          <w:rFonts w:ascii="Times New Roman" w:eastAsia="Times New Roman" w:hAnsi="Times New Roman" w:cs="Times New Roman"/>
          <w:sz w:val="18"/>
          <w:szCs w:val="18"/>
          <w:lang w:eastAsia="fr-FR"/>
        </w:rPr>
        <w:t>De prévoir et d’inscrire au budget les crédits nécessaires au versement de ce régime indemnitaire.</w:t>
      </w:r>
    </w:p>
    <w:p w:rsidR="001A4AB6" w:rsidRDefault="001A4AB6" w:rsidP="001A4AB6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1A4AB6" w:rsidRDefault="001A4AB6" w:rsidP="001A4AB6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1A4AB6" w:rsidRPr="001A4AB6" w:rsidRDefault="001A4AB6" w:rsidP="001A4AB6">
      <w:pPr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A4AB6">
        <w:rPr>
          <w:rFonts w:ascii="Times New Roman" w:eastAsia="Times New Roman" w:hAnsi="Times New Roman" w:cs="Times New Roman"/>
          <w:sz w:val="20"/>
          <w:szCs w:val="20"/>
          <w:lang w:eastAsia="fr-FR"/>
        </w:rPr>
        <w:t>Fait à [commune], le [date]</w:t>
      </w:r>
    </w:p>
    <w:p w:rsidR="001A4AB6" w:rsidRDefault="001A4AB6" w:rsidP="001A4AB6">
      <w:pPr>
        <w:ind w:left="5664"/>
        <w:jc w:val="both"/>
        <w:rPr>
          <w:rFonts w:ascii="Times New Roman" w:hAnsi="Times New Roman" w:cs="Times New Roman"/>
        </w:rPr>
      </w:pPr>
      <w:r w:rsidRPr="001A4AB6">
        <w:rPr>
          <w:rFonts w:ascii="Times New Roman" w:eastAsia="Times New Roman" w:hAnsi="Times New Roman" w:cs="Times New Roman"/>
          <w:sz w:val="20"/>
          <w:szCs w:val="20"/>
          <w:lang w:eastAsia="fr-FR"/>
        </w:rPr>
        <w:t>Le Maire (ou le Président</w:t>
      </w:r>
      <w:r w:rsidRPr="001A4AB6">
        <w:rPr>
          <w:rFonts w:ascii="Times New Roman" w:hAnsi="Times New Roman" w:cs="Times New Roman"/>
        </w:rPr>
        <w:t>)</w:t>
      </w:r>
    </w:p>
    <w:p w:rsidR="001A4AB6" w:rsidRPr="001A4AB6" w:rsidRDefault="001A4AB6" w:rsidP="001A4AB6">
      <w:pPr>
        <w:jc w:val="both"/>
        <w:rPr>
          <w:rFonts w:ascii="Times New Roman" w:hAnsi="Times New Roman" w:cs="Times New Roman"/>
        </w:rPr>
      </w:pPr>
    </w:p>
    <w:p w:rsidR="001A4AB6" w:rsidRDefault="001A4AB6" w:rsidP="001A4AB6">
      <w:pPr>
        <w:pStyle w:val="Paragraphedeliste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1A4AB6" w:rsidRDefault="001A4AB6" w:rsidP="001A4AB6">
      <w:pPr>
        <w:pStyle w:val="Paragraphedeliste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6C5C74" w:rsidRPr="001A4AB6" w:rsidRDefault="006C5C74" w:rsidP="00212AB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1A4AB6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certifie le caractère exécutoire de cet acte, </w:t>
      </w:r>
    </w:p>
    <w:p w:rsidR="006C5C74" w:rsidRPr="001A4AB6" w:rsidRDefault="006C5C74" w:rsidP="00212AB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1A4AB6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informe que celui-ci peut faire l’objet d’un recours pour excès de pouvoir auprès du tribunal administratif dans un délai de deux mois à compter de l’obtention de ce caractère exécutoire. Le tribunal administratif peut être saisi par l’application informatique « </w:t>
      </w:r>
      <w:proofErr w:type="spellStart"/>
      <w:r w:rsidRPr="001A4AB6">
        <w:rPr>
          <w:rFonts w:ascii="Times New Roman" w:eastAsia="Times New Roman" w:hAnsi="Times New Roman" w:cs="Times New Roman"/>
          <w:sz w:val="16"/>
          <w:szCs w:val="16"/>
          <w:lang w:eastAsia="fr-FR"/>
        </w:rPr>
        <w:t>Télérecours</w:t>
      </w:r>
      <w:proofErr w:type="spellEnd"/>
      <w:r w:rsidRPr="001A4AB6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citoyens » accessible par le site Internet </w:t>
      </w:r>
      <w:hyperlink r:id="rId5" w:history="1">
        <w:r w:rsidR="001A4AB6" w:rsidRPr="001A4AB6">
          <w:rPr>
            <w:rStyle w:val="Lienhypertexte"/>
            <w:rFonts w:ascii="Times New Roman" w:eastAsia="Times New Roman" w:hAnsi="Times New Roman" w:cs="Times New Roman"/>
            <w:sz w:val="16"/>
            <w:szCs w:val="16"/>
            <w:lang w:eastAsia="fr-FR"/>
          </w:rPr>
          <w:t>www.telerecours.fr</w:t>
        </w:r>
      </w:hyperlink>
      <w:r w:rsidRPr="001A4AB6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</w:p>
    <w:p w:rsidR="001A4AB6" w:rsidRDefault="001A4AB6" w:rsidP="001A4AB6">
      <w:pPr>
        <w:pStyle w:val="Paragraphedeliste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1A4AB6" w:rsidRPr="00BB6645" w:rsidRDefault="001A4AB6" w:rsidP="001A4AB6">
      <w:pPr>
        <w:pStyle w:val="Paragraphedeliste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6C5C74" w:rsidRPr="001A4AB6" w:rsidRDefault="001A4AB6" w:rsidP="001A4AB6">
      <w:pPr>
        <w:pStyle w:val="Paragraphedeliste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A4AB6">
        <w:rPr>
          <w:rFonts w:ascii="Times New Roman" w:eastAsia="Times New Roman" w:hAnsi="Times New Roman" w:cs="Times New Roman"/>
          <w:sz w:val="20"/>
          <w:szCs w:val="20"/>
          <w:lang w:eastAsia="fr-FR"/>
        </w:rPr>
        <w:t>Transmis au représentant de l’État le : [date]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1A4AB6">
        <w:rPr>
          <w:rFonts w:ascii="Times New Roman" w:eastAsia="Times New Roman" w:hAnsi="Times New Roman" w:cs="Times New Roman"/>
          <w:sz w:val="20"/>
          <w:szCs w:val="20"/>
          <w:lang w:eastAsia="fr-FR"/>
        </w:rPr>
        <w:t>Publié le : [date]</w:t>
      </w:r>
    </w:p>
    <w:sectPr w:rsidR="006C5C74" w:rsidRPr="001A4AB6" w:rsidSect="002336BF">
      <w:pgSz w:w="11900" w:h="16840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F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4ED4"/>
    <w:multiLevelType w:val="hybridMultilevel"/>
    <w:tmpl w:val="B8F64B08"/>
    <w:lvl w:ilvl="0" w:tplc="FD30E2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7463"/>
    <w:multiLevelType w:val="multilevel"/>
    <w:tmpl w:val="70445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1464FE"/>
    <w:multiLevelType w:val="hybridMultilevel"/>
    <w:tmpl w:val="A52C34B4"/>
    <w:lvl w:ilvl="0" w:tplc="DA8841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7988"/>
    <w:multiLevelType w:val="hybridMultilevel"/>
    <w:tmpl w:val="AD32F5A8"/>
    <w:lvl w:ilvl="0" w:tplc="5B52C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74"/>
    <w:rsid w:val="001A4AB6"/>
    <w:rsid w:val="001E5C45"/>
    <w:rsid w:val="00212AB0"/>
    <w:rsid w:val="002336BF"/>
    <w:rsid w:val="003E4ECD"/>
    <w:rsid w:val="00596515"/>
    <w:rsid w:val="00615837"/>
    <w:rsid w:val="006C5C74"/>
    <w:rsid w:val="00A549A6"/>
    <w:rsid w:val="00AD5E3A"/>
    <w:rsid w:val="00B92E6F"/>
    <w:rsid w:val="00BB6645"/>
    <w:rsid w:val="00D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543F-FA35-6147-9AFA-9D9B34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A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2E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A4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Corompt</dc:creator>
  <cp:keywords/>
  <dc:description/>
  <cp:lastModifiedBy>Nathalie Arioli</cp:lastModifiedBy>
  <cp:revision>2</cp:revision>
  <dcterms:created xsi:type="dcterms:W3CDTF">2020-05-25T09:04:00Z</dcterms:created>
  <dcterms:modified xsi:type="dcterms:W3CDTF">2020-05-25T09:04:00Z</dcterms:modified>
</cp:coreProperties>
</file>