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967A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mise à la retraite </w:t>
      </w:r>
      <w:r w:rsidR="004E7954">
        <w:rPr>
          <w:rFonts w:ascii="Century Gothic" w:hAnsi="Century Gothic" w:cs="Arial"/>
          <w:b/>
          <w:bCs/>
          <w:smallCaps/>
          <w:sz w:val="24"/>
          <w:szCs w:val="20"/>
        </w:rPr>
        <w:t>avec droit à pension de la CNRACL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1967AD" w:rsidRDefault="001967A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le décret n°2003-1306 du 26 décembre 2003 relatif au régime de retraite des fonctionnaires affiliés à la CNRACL,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Pr="00251088" w:rsidRDefault="00251088" w:rsidP="00251088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 w:rsidRPr="00251088">
        <w:rPr>
          <w:rFonts w:cstheme="minorHAnsi"/>
          <w:b/>
          <w:sz w:val="18"/>
          <w:szCs w:val="16"/>
        </w:rPr>
        <w:t>OU</w:t>
      </w:r>
      <w:proofErr w:type="gramEnd"/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4E7954" w:rsidRPr="004E7954">
        <w:rPr>
          <w:rFonts w:cstheme="minorHAnsi"/>
          <w:sz w:val="18"/>
          <w:szCs w:val="16"/>
        </w:rPr>
        <w:t>atteint l’âge limite maximum au-delà duquel l’intéressé(e) ne peut être maintenu(e) en fonction</w:t>
      </w:r>
      <w:r w:rsidR="004E7954">
        <w:rPr>
          <w:rFonts w:cstheme="minorHAnsi"/>
          <w:sz w:val="18"/>
          <w:szCs w:val="16"/>
        </w:rPr>
        <w:t>s</w:t>
      </w:r>
      <w:r>
        <w:rPr>
          <w:rFonts w:cstheme="minorHAnsi"/>
          <w:sz w:val="18"/>
          <w:szCs w:val="16"/>
        </w:rPr>
        <w:t>,</w:t>
      </w:r>
    </w:p>
    <w:p w:rsidR="00251088" w:rsidRP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affilié à la CNRACL sous le numéro 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4E7954" w:rsidRPr="004E7954">
              <w:rPr>
                <w:rFonts w:ascii="Calibri" w:hAnsi="Calibri" w:cs="Calibri"/>
                <w:sz w:val="18"/>
              </w:rPr>
              <w:t xml:space="preserve"> sous réserve de l'avis conforme de la CNRACL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A17B90"/>
    <w:rsid w:val="00A91285"/>
    <w:rsid w:val="00AD2325"/>
    <w:rsid w:val="00C10417"/>
    <w:rsid w:val="00C93136"/>
    <w:rsid w:val="00CB6871"/>
    <w:rsid w:val="00D22AB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2022-09-07T11:46:00Z</dcterms:created>
  <dcterms:modified xsi:type="dcterms:W3CDTF">2022-09-07T12:06:00Z</dcterms:modified>
</cp:coreProperties>
</file>