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33572F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mise à la retraite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967AD" w:rsidRDefault="001967AD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la loi n°2003-775 du 21 août 2003 et la loi n° 2010-1330 du 9 novembre 2010 portant réforme des retraites,</w:t>
      </w:r>
    </w:p>
    <w:p w:rsidR="0033572F" w:rsidRDefault="0033572F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3572F">
        <w:rPr>
          <w:rFonts w:cstheme="minorHAnsi"/>
          <w:sz w:val="18"/>
          <w:szCs w:val="16"/>
        </w:rPr>
        <w:t>Vu le décret n° 91-298 du 20 mars 1991 portant dispositions statutaires applicables aux fonctionnaires territoriaux nommés dans des emplois permanents à temps non complet,</w:t>
      </w:r>
    </w:p>
    <w:p w:rsidR="000E1A9E" w:rsidRPr="001967AD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exprimant sa volonté </w:t>
      </w:r>
      <w:r w:rsidR="001967AD">
        <w:rPr>
          <w:rFonts w:cstheme="minorHAnsi"/>
          <w:sz w:val="18"/>
          <w:szCs w:val="16"/>
        </w:rPr>
        <w:t xml:space="preserve">d’être admis à la retraite </w:t>
      </w:r>
      <w:r w:rsidR="0028085B">
        <w:rPr>
          <w:rFonts w:cstheme="minorHAnsi"/>
          <w:sz w:val="18"/>
          <w:szCs w:val="16"/>
        </w:rPr>
        <w:t>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  <w:r w:rsidR="001967AD">
        <w:rPr>
          <w:rFonts w:cstheme="minorHAnsi"/>
          <w:sz w:val="18"/>
          <w:szCs w:val="16"/>
        </w:rPr>
        <w:t xml:space="preserve"> </w:t>
      </w:r>
      <w:r w:rsidR="001967AD">
        <w:rPr>
          <w:rFonts w:cstheme="minorHAnsi"/>
          <w:i/>
          <w:sz w:val="18"/>
          <w:szCs w:val="16"/>
        </w:rPr>
        <w:t>(le cas échéant)</w:t>
      </w:r>
    </w:p>
    <w:p w:rsidR="00251088" w:rsidRPr="00251088" w:rsidRDefault="00251088" w:rsidP="00251088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proofErr w:type="gramStart"/>
      <w:r w:rsidRPr="00251088">
        <w:rPr>
          <w:rFonts w:cstheme="minorHAnsi"/>
          <w:b/>
          <w:sz w:val="18"/>
          <w:szCs w:val="16"/>
        </w:rPr>
        <w:t>OU</w:t>
      </w:r>
      <w:proofErr w:type="gramEnd"/>
    </w:p>
    <w:p w:rsidR="00251088" w:rsidRDefault="0025108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4E7954" w:rsidRPr="004E7954">
        <w:rPr>
          <w:rFonts w:cstheme="minorHAnsi"/>
          <w:sz w:val="18"/>
          <w:szCs w:val="16"/>
        </w:rPr>
        <w:t>atteint l’âge limite maximum au-delà duquel l’intéressé(e) ne peut être maintenu(e) en fonction</w:t>
      </w:r>
      <w:r w:rsidR="004E7954">
        <w:rPr>
          <w:rFonts w:cstheme="minorHAnsi"/>
          <w:sz w:val="18"/>
          <w:szCs w:val="16"/>
        </w:rPr>
        <w:t>s</w:t>
      </w:r>
      <w:r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4E7954" w:rsidRPr="004E7954">
              <w:rPr>
                <w:rFonts w:ascii="Calibri" w:hAnsi="Calibri" w:cs="Calibri"/>
                <w:sz w:val="18"/>
              </w:rPr>
              <w:t>admis(e) à faire valoir ses droits à la retraite</w:t>
            </w:r>
            <w:r w:rsidR="0033572F">
              <w:rPr>
                <w:rFonts w:ascii="Calibri" w:hAnsi="Calibri" w:cs="Calibri"/>
                <w:sz w:val="18"/>
              </w:rPr>
              <w:t xml:space="preserve"> auprès de la CARSAT et de l’IRCANTEC</w:t>
            </w:r>
            <w:r w:rsidR="00251088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28085B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51088">
              <w:rPr>
                <w:rFonts w:ascii="Calibri" w:hAnsi="Calibri" w:cs="Calibri"/>
                <w:sz w:val="18"/>
              </w:rPr>
              <w:t>est</w:t>
            </w:r>
            <w:r w:rsidR="0028085B">
              <w:rPr>
                <w:rFonts w:ascii="Calibri" w:hAnsi="Calibri" w:cs="Calibri"/>
                <w:sz w:val="18"/>
              </w:rPr>
              <w:t xml:space="preserve"> radié(e) des</w:t>
            </w:r>
            <w:r w:rsidR="00251088">
              <w:rPr>
                <w:rFonts w:ascii="Calibri" w:hAnsi="Calibri" w:cs="Calibri"/>
                <w:sz w:val="18"/>
              </w:rPr>
              <w:t xml:space="preserve"> cadres à compter de cette date.</w:t>
            </w:r>
            <w:bookmarkStart w:id="0" w:name="_GoBack"/>
            <w:bookmarkEnd w:id="0"/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3572F"/>
    <w:rsid w:val="003520C3"/>
    <w:rsid w:val="00405B76"/>
    <w:rsid w:val="004E7954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A17B90"/>
    <w:rsid w:val="00A91285"/>
    <w:rsid w:val="00AD2325"/>
    <w:rsid w:val="00C10417"/>
    <w:rsid w:val="00C93136"/>
    <w:rsid w:val="00CB6871"/>
    <w:rsid w:val="00CE676E"/>
    <w:rsid w:val="00D22AB1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F6A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2022-09-07T12:12:00Z</dcterms:created>
  <dcterms:modified xsi:type="dcterms:W3CDTF">2022-09-07T12:13:00Z</dcterms:modified>
</cp:coreProperties>
</file>