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8" w:space="0" w:color="336699"/>
          <w:left w:val="single" w:sz="8" w:space="0" w:color="336699"/>
          <w:bottom w:val="single" w:sz="8" w:space="0" w:color="336699"/>
          <w:right w:val="single" w:sz="8" w:space="0" w:color="336699"/>
          <w:insideH w:val="single" w:sz="8" w:space="0" w:color="336699"/>
        </w:tblBorders>
        <w:tblLook w:val="04A0"/>
      </w:tblPr>
      <w:tblGrid>
        <w:gridCol w:w="4077"/>
        <w:gridCol w:w="5560"/>
      </w:tblGrid>
      <w:tr w:rsidR="001D4BBF" w:rsidRPr="001D4BBF" w:rsidTr="00C46CF1">
        <w:tc>
          <w:tcPr>
            <w:tcW w:w="4077" w:type="dxa"/>
            <w:shd w:val="clear" w:color="auto" w:fill="auto"/>
            <w:vAlign w:val="center"/>
          </w:tcPr>
          <w:p w:rsidR="00E7137E" w:rsidRPr="001D4BBF" w:rsidRDefault="006233C5" w:rsidP="001D4BBF">
            <w:pPr>
              <w:pStyle w:val="En-tte"/>
              <w:tabs>
                <w:tab w:val="clear" w:pos="4536"/>
                <w:tab w:val="clear" w:pos="9072"/>
                <w:tab w:val="left" w:pos="1134"/>
              </w:tabs>
              <w:suppressAutoHyphens/>
              <w:jc w:val="left"/>
              <w:rPr>
                <w:rFonts w:ascii="Arial" w:hAnsi="Arial" w:cs="Arial"/>
                <w:bCs/>
                <w:color w:val="336699"/>
                <w:sz w:val="20"/>
              </w:rPr>
            </w:pPr>
            <w:bookmarkStart w:id="0" w:name="_GoBack"/>
            <w:bookmarkEnd w:id="0"/>
            <w:r w:rsidRPr="001D4BBF">
              <w:rPr>
                <w:noProof/>
                <w:color w:val="336699"/>
              </w:rPr>
              <w:drawing>
                <wp:inline distT="0" distB="0" distL="0" distR="0">
                  <wp:extent cx="2441575" cy="802005"/>
                  <wp:effectExtent l="0" t="0" r="0" b="0"/>
                  <wp:docPr id="1" name="Image 1" descr="DGAF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AFP-Logo"/>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41575" cy="802005"/>
                          </a:xfrm>
                          <a:prstGeom prst="rect">
                            <a:avLst/>
                          </a:prstGeom>
                          <a:noFill/>
                          <a:ln>
                            <a:noFill/>
                          </a:ln>
                        </pic:spPr>
                      </pic:pic>
                    </a:graphicData>
                  </a:graphic>
                </wp:inline>
              </w:drawing>
            </w:r>
          </w:p>
        </w:tc>
        <w:tc>
          <w:tcPr>
            <w:tcW w:w="5560" w:type="dxa"/>
            <w:shd w:val="clear" w:color="auto" w:fill="auto"/>
          </w:tcPr>
          <w:p w:rsidR="00E7137E" w:rsidRPr="001D4BBF" w:rsidRDefault="00B87963" w:rsidP="00C44372">
            <w:pPr>
              <w:pStyle w:val="En-tte"/>
              <w:tabs>
                <w:tab w:val="clear" w:pos="4536"/>
                <w:tab w:val="clear" w:pos="9072"/>
                <w:tab w:val="left" w:pos="1134"/>
              </w:tabs>
              <w:suppressAutoHyphens/>
              <w:jc w:val="right"/>
              <w:rPr>
                <w:rFonts w:ascii="Arial" w:hAnsi="Arial" w:cs="Arial"/>
                <w:bCs/>
                <w:i/>
                <w:color w:val="336699"/>
                <w:sz w:val="20"/>
              </w:rPr>
            </w:pPr>
            <w:r>
              <w:rPr>
                <w:rFonts w:ascii="Arial" w:hAnsi="Arial" w:cs="Arial"/>
                <w:bCs/>
                <w:i/>
                <w:color w:val="336699"/>
                <w:sz w:val="28"/>
              </w:rPr>
              <w:t>Situation des agents en attente d’une décision nécessitant l’avis d’une instance médicale</w:t>
            </w:r>
          </w:p>
        </w:tc>
      </w:tr>
    </w:tbl>
    <w:p w:rsidR="00E7137E" w:rsidRDefault="00E7137E" w:rsidP="001A5F18">
      <w:pPr>
        <w:pStyle w:val="En-tte"/>
        <w:tabs>
          <w:tab w:val="clear" w:pos="4536"/>
          <w:tab w:val="clear" w:pos="9072"/>
          <w:tab w:val="left" w:pos="1134"/>
        </w:tabs>
        <w:rPr>
          <w:rFonts w:ascii="Arial" w:hAnsi="Arial" w:cs="Arial"/>
          <w:bCs/>
          <w:sz w:val="20"/>
        </w:rPr>
      </w:pPr>
    </w:p>
    <w:p w:rsidR="00B87963" w:rsidRDefault="00B87963" w:rsidP="001A5F18">
      <w:pPr>
        <w:pStyle w:val="En-tte"/>
        <w:tabs>
          <w:tab w:val="clear" w:pos="4536"/>
          <w:tab w:val="clear" w:pos="9072"/>
          <w:tab w:val="left" w:pos="1134"/>
        </w:tabs>
        <w:rPr>
          <w:rFonts w:ascii="Arial" w:hAnsi="Arial" w:cs="Arial"/>
          <w:bCs/>
          <w:sz w:val="20"/>
        </w:rPr>
      </w:pPr>
    </w:p>
    <w:p w:rsidR="00B87963" w:rsidRDefault="00B87963" w:rsidP="00AC0F2A">
      <w:pPr>
        <w:pStyle w:val="En-tte"/>
        <w:numPr>
          <w:ilvl w:val="0"/>
          <w:numId w:val="7"/>
        </w:numPr>
        <w:tabs>
          <w:tab w:val="clear" w:pos="4536"/>
          <w:tab w:val="clear" w:pos="9072"/>
          <w:tab w:val="left" w:pos="1134"/>
        </w:tabs>
        <w:rPr>
          <w:rFonts w:ascii="Arial" w:hAnsi="Arial"/>
          <w:sz w:val="20"/>
        </w:rPr>
      </w:pPr>
      <w:r w:rsidRPr="00B87963">
        <w:rPr>
          <w:rFonts w:ascii="Arial" w:hAnsi="Arial" w:cs="Arial"/>
          <w:bCs/>
          <w:sz w:val="20"/>
        </w:rPr>
        <w:t xml:space="preserve">Cette fiche concerne les fonctionnaires en attente d’un passage devant une instance médicale </w:t>
      </w:r>
      <w:r w:rsidRPr="00B87963">
        <w:rPr>
          <w:rFonts w:ascii="Arial" w:hAnsi="Arial"/>
          <w:sz w:val="20"/>
        </w:rPr>
        <w:t>(comité médical ou commission de réforme) en vue de l'octroi ou du renouvellement d'un congé pour raison de santé (congé de longue maladie et congé de longue durée) ou encore de leur retour en service.</w:t>
      </w:r>
    </w:p>
    <w:p w:rsidR="00B87963" w:rsidRDefault="00B87963" w:rsidP="00B87963">
      <w:pPr>
        <w:pStyle w:val="En-tte"/>
        <w:tabs>
          <w:tab w:val="clear" w:pos="4536"/>
          <w:tab w:val="clear" w:pos="9072"/>
          <w:tab w:val="left" w:pos="1134"/>
        </w:tabs>
        <w:ind w:left="720"/>
        <w:rPr>
          <w:rFonts w:ascii="Arial" w:hAnsi="Arial"/>
          <w:sz w:val="20"/>
        </w:rPr>
      </w:pPr>
      <w:r w:rsidRPr="00B87963">
        <w:rPr>
          <w:rFonts w:ascii="Arial" w:hAnsi="Arial"/>
          <w:sz w:val="20"/>
        </w:rPr>
        <w:t>Cependant, la réunion des instances médicales peut s'avérer être complexe à mettre en œuvre dans un contexte dégradé</w:t>
      </w:r>
      <w:r w:rsidR="00F4549A">
        <w:rPr>
          <w:rFonts w:ascii="Arial" w:hAnsi="Arial"/>
          <w:sz w:val="20"/>
        </w:rPr>
        <w:t>,</w:t>
      </w:r>
      <w:r w:rsidRPr="00B87963">
        <w:rPr>
          <w:rFonts w:ascii="Arial" w:hAnsi="Arial"/>
          <w:sz w:val="20"/>
        </w:rPr>
        <w:t xml:space="preserve"> notamment au regard de la pression sur les personnels médicaux siégeant en instance ou réalisant des expertises (médecins agréés qui sont des médecins généralistes ou spécialistes libéraux). </w:t>
      </w:r>
    </w:p>
    <w:p w:rsidR="00B87963" w:rsidRPr="00B87963" w:rsidRDefault="00B87963" w:rsidP="00B87963">
      <w:pPr>
        <w:pStyle w:val="En-tte"/>
        <w:tabs>
          <w:tab w:val="clear" w:pos="4536"/>
          <w:tab w:val="clear" w:pos="9072"/>
          <w:tab w:val="left" w:pos="1134"/>
        </w:tabs>
        <w:ind w:left="720"/>
        <w:rPr>
          <w:rFonts w:ascii="Arial" w:hAnsi="Arial"/>
          <w:sz w:val="20"/>
        </w:rPr>
      </w:pPr>
    </w:p>
    <w:p w:rsidR="00B87963" w:rsidRDefault="00B87963" w:rsidP="00AE433F">
      <w:pPr>
        <w:pStyle w:val="En-tte"/>
        <w:numPr>
          <w:ilvl w:val="0"/>
          <w:numId w:val="7"/>
        </w:numPr>
        <w:tabs>
          <w:tab w:val="left" w:pos="1134"/>
        </w:tabs>
        <w:rPr>
          <w:rFonts w:ascii="Arial" w:hAnsi="Arial"/>
          <w:sz w:val="20"/>
        </w:rPr>
      </w:pPr>
      <w:r w:rsidRPr="00B63473">
        <w:rPr>
          <w:rFonts w:ascii="Arial" w:hAnsi="Arial"/>
          <w:sz w:val="20"/>
          <w:u w:val="single"/>
        </w:rPr>
        <w:t>Dans l'hypothèse où l'instance médicale peut être réunie par voie dématérialisée, cette réunion est valable au regard des règles de quorum prévue à l'article R. 133-10 du code des relations entre le public et l'administration</w:t>
      </w:r>
      <w:r w:rsidRPr="00B87963">
        <w:rPr>
          <w:rFonts w:ascii="Arial" w:hAnsi="Arial"/>
          <w:sz w:val="20"/>
        </w:rPr>
        <w:t>.</w:t>
      </w:r>
    </w:p>
    <w:p w:rsidR="00B87963" w:rsidRDefault="00B87963" w:rsidP="00B87963">
      <w:pPr>
        <w:pStyle w:val="En-tte"/>
        <w:tabs>
          <w:tab w:val="left" w:pos="1134"/>
        </w:tabs>
        <w:ind w:left="720"/>
        <w:rPr>
          <w:rFonts w:ascii="Arial" w:hAnsi="Arial"/>
          <w:sz w:val="20"/>
        </w:rPr>
      </w:pPr>
    </w:p>
    <w:p w:rsidR="00F57AA5" w:rsidRPr="00F57AA5" w:rsidRDefault="00F57AA5" w:rsidP="00F57AA5">
      <w:pPr>
        <w:pStyle w:val="NormalWeb"/>
        <w:numPr>
          <w:ilvl w:val="0"/>
          <w:numId w:val="7"/>
        </w:numPr>
        <w:jc w:val="both"/>
        <w:rPr>
          <w:color w:val="auto"/>
        </w:rPr>
      </w:pPr>
      <w:r w:rsidRPr="00B87963">
        <w:rPr>
          <w:rFonts w:ascii="Arial" w:hAnsi="Arial"/>
          <w:sz w:val="20"/>
        </w:rPr>
        <w:t>A défaut, il est rappelé que les articles 27 et 47 du décret n° 86-442 du 14 mars 1986 prévoient le maintien du demi-traitement de l'agent ayant épuisé ses droits à congé et qui est en attente d'une décision de l'administration i</w:t>
      </w:r>
      <w:r>
        <w:rPr>
          <w:rFonts w:ascii="Arial" w:hAnsi="Arial"/>
          <w:sz w:val="20"/>
        </w:rPr>
        <w:t>mpliquant l'avis d'une ou de</w:t>
      </w:r>
      <w:r w:rsidRPr="00B87963">
        <w:rPr>
          <w:rFonts w:ascii="Arial" w:hAnsi="Arial"/>
          <w:sz w:val="20"/>
        </w:rPr>
        <w:t xml:space="preserve"> deux instances médicales.</w:t>
      </w:r>
      <w:r>
        <w:rPr>
          <w:rFonts w:ascii="Arial" w:hAnsi="Arial"/>
          <w:sz w:val="20"/>
        </w:rPr>
        <w:t xml:space="preserve"> </w:t>
      </w:r>
      <w:r w:rsidRPr="00F57AA5">
        <w:rPr>
          <w:rFonts w:ascii="Arial" w:hAnsi="Arial" w:cs="Arial"/>
          <w:color w:val="auto"/>
          <w:sz w:val="20"/>
          <w:szCs w:val="20"/>
        </w:rPr>
        <w:t>Pour la fonction publique territoriale, ce sont les articles 17 et 37 du décret 87-602</w:t>
      </w:r>
      <w:r w:rsidR="00B63473">
        <w:rPr>
          <w:rFonts w:ascii="Arial" w:hAnsi="Arial" w:cs="Arial"/>
          <w:color w:val="auto"/>
          <w:sz w:val="20"/>
          <w:szCs w:val="20"/>
        </w:rPr>
        <w:t xml:space="preserve"> du 30 janvier 1987</w:t>
      </w:r>
      <w:r w:rsidRPr="00F57AA5">
        <w:rPr>
          <w:rFonts w:ascii="Arial" w:hAnsi="Arial" w:cs="Arial"/>
          <w:color w:val="auto"/>
          <w:sz w:val="20"/>
          <w:szCs w:val="20"/>
        </w:rPr>
        <w:t xml:space="preserve"> qui prévoient ce maintien du 1/2 traitement jusqu'à la date de la décision de la commission de réforme ou du comité médical.</w:t>
      </w:r>
    </w:p>
    <w:p w:rsidR="00B87963" w:rsidRDefault="00B87963" w:rsidP="00124BB3">
      <w:pPr>
        <w:pStyle w:val="En-tte"/>
        <w:tabs>
          <w:tab w:val="left" w:pos="1134"/>
        </w:tabs>
        <w:ind w:left="720"/>
        <w:rPr>
          <w:rFonts w:ascii="Arial" w:hAnsi="Arial"/>
          <w:sz w:val="20"/>
        </w:rPr>
      </w:pPr>
    </w:p>
    <w:p w:rsidR="00B87963" w:rsidRDefault="00B87963" w:rsidP="00B87963">
      <w:pPr>
        <w:pStyle w:val="Paragraphedeliste"/>
        <w:rPr>
          <w:rFonts w:ascii="Arial" w:hAnsi="Arial"/>
          <w:sz w:val="20"/>
        </w:rPr>
      </w:pPr>
    </w:p>
    <w:p w:rsidR="00842DD6" w:rsidRDefault="00B87963" w:rsidP="00943E3E">
      <w:pPr>
        <w:pStyle w:val="En-tte"/>
        <w:numPr>
          <w:ilvl w:val="0"/>
          <w:numId w:val="7"/>
        </w:numPr>
        <w:tabs>
          <w:tab w:val="left" w:pos="1134"/>
        </w:tabs>
        <w:rPr>
          <w:rFonts w:ascii="Arial" w:hAnsi="Arial"/>
          <w:sz w:val="20"/>
        </w:rPr>
      </w:pPr>
      <w:r w:rsidRPr="00B87963">
        <w:rPr>
          <w:rFonts w:ascii="Arial" w:hAnsi="Arial"/>
          <w:sz w:val="20"/>
        </w:rPr>
        <w:t xml:space="preserve">Compte tenu de l'obligation faite à l'employeur de placer l'agent dans une situation régulière, la décision prise au terme de la procédure </w:t>
      </w:r>
      <w:r w:rsidR="00F4549A">
        <w:rPr>
          <w:rFonts w:ascii="Arial" w:hAnsi="Arial"/>
          <w:sz w:val="20"/>
        </w:rPr>
        <w:t xml:space="preserve">prend </w:t>
      </w:r>
      <w:r w:rsidRPr="00B87963">
        <w:rPr>
          <w:rFonts w:ascii="Arial" w:hAnsi="Arial"/>
          <w:sz w:val="20"/>
        </w:rPr>
        <w:t>nécessairement effet à compter de la fin de la dernière période de congé. Dans une récente décision (CE, 9 novembre 2018, n° 412684), le Conseil d'Etat a considéré que le demi-traitement versé dans ces conditions est régulier et ne saurait donner lieu à un remboursement par le fonctionnaire</w:t>
      </w:r>
      <w:r w:rsidR="00F4549A">
        <w:rPr>
          <w:rFonts w:ascii="Arial" w:hAnsi="Arial"/>
          <w:sz w:val="20"/>
        </w:rPr>
        <w:t>,</w:t>
      </w:r>
      <w:r w:rsidRPr="00B87963">
        <w:rPr>
          <w:rFonts w:ascii="Arial" w:hAnsi="Arial"/>
          <w:sz w:val="20"/>
        </w:rPr>
        <w:t xml:space="preserve"> notamment s'il est </w:t>
      </w:r>
      <w:r w:rsidR="00F4549A">
        <w:rPr>
          <w:rFonts w:ascii="Arial" w:hAnsi="Arial"/>
          <w:sz w:val="20"/>
        </w:rPr>
        <w:t xml:space="preserve">finalement </w:t>
      </w:r>
      <w:r w:rsidRPr="00B87963">
        <w:rPr>
          <w:rFonts w:ascii="Arial" w:hAnsi="Arial"/>
          <w:sz w:val="20"/>
        </w:rPr>
        <w:t>placé en disponibilité pour raison de santé.</w:t>
      </w:r>
    </w:p>
    <w:p w:rsidR="00B87963" w:rsidRDefault="00B87963" w:rsidP="00B87963">
      <w:pPr>
        <w:pStyle w:val="Paragraphedeliste"/>
        <w:rPr>
          <w:rFonts w:ascii="Arial" w:hAnsi="Arial"/>
          <w:sz w:val="20"/>
        </w:rPr>
      </w:pPr>
    </w:p>
    <w:p w:rsidR="00B87963" w:rsidRDefault="00B87963" w:rsidP="00943E3E">
      <w:pPr>
        <w:pStyle w:val="En-tte"/>
        <w:numPr>
          <w:ilvl w:val="0"/>
          <w:numId w:val="7"/>
        </w:numPr>
        <w:tabs>
          <w:tab w:val="left" w:pos="1134"/>
        </w:tabs>
        <w:rPr>
          <w:rFonts w:ascii="Arial" w:hAnsi="Arial"/>
          <w:sz w:val="20"/>
        </w:rPr>
      </w:pPr>
      <w:r>
        <w:rPr>
          <w:rFonts w:ascii="Arial" w:hAnsi="Arial"/>
          <w:sz w:val="20"/>
        </w:rPr>
        <w:t xml:space="preserve">Concernant les fonctionnaires demandant le bénéfice d’un temps partiel pour raison thérapeutique, notamment </w:t>
      </w:r>
      <w:r w:rsidR="00F4549A">
        <w:rPr>
          <w:rFonts w:ascii="Arial" w:hAnsi="Arial"/>
          <w:sz w:val="20"/>
        </w:rPr>
        <w:t>l</w:t>
      </w:r>
      <w:r>
        <w:rPr>
          <w:rFonts w:ascii="Arial" w:hAnsi="Arial"/>
          <w:sz w:val="20"/>
        </w:rPr>
        <w:t xml:space="preserve">es </w:t>
      </w:r>
      <w:r w:rsidR="00F4549A">
        <w:rPr>
          <w:rFonts w:ascii="Arial" w:hAnsi="Arial"/>
          <w:sz w:val="20"/>
        </w:rPr>
        <w:t xml:space="preserve">agents </w:t>
      </w:r>
      <w:r>
        <w:rPr>
          <w:rFonts w:ascii="Arial" w:hAnsi="Arial"/>
          <w:sz w:val="20"/>
        </w:rPr>
        <w:t>qui peuvent répondre aux caractéristiques des personnes vulnérables, il apparaît utile d’examiner les conditions d’octroi d’un temps partiel pour raison thérapeutique au terme de la période de confinement.</w:t>
      </w:r>
    </w:p>
    <w:p w:rsidR="002A26CB" w:rsidRDefault="002A26CB" w:rsidP="002A26CB">
      <w:pPr>
        <w:pStyle w:val="Paragraphedeliste"/>
        <w:rPr>
          <w:rFonts w:ascii="Arial" w:hAnsi="Arial"/>
          <w:sz w:val="20"/>
        </w:rPr>
      </w:pPr>
    </w:p>
    <w:p w:rsidR="002A26CB" w:rsidRDefault="002A26CB" w:rsidP="00943E3E">
      <w:pPr>
        <w:pStyle w:val="En-tte"/>
        <w:numPr>
          <w:ilvl w:val="0"/>
          <w:numId w:val="7"/>
        </w:numPr>
        <w:tabs>
          <w:tab w:val="left" w:pos="1134"/>
        </w:tabs>
        <w:rPr>
          <w:rFonts w:ascii="Arial" w:hAnsi="Arial"/>
          <w:sz w:val="20"/>
        </w:rPr>
      </w:pPr>
      <w:r>
        <w:rPr>
          <w:rFonts w:ascii="Arial" w:hAnsi="Arial"/>
          <w:sz w:val="20"/>
        </w:rPr>
        <w:t xml:space="preserve">Concernant les fonctionnaires sollicitant un congé pour invalidité imputable au service, il est rappelé que le régime de présomption d’imputabilité prévu à l’article 21 </w:t>
      </w:r>
      <w:r w:rsidRPr="002A26CB">
        <w:rPr>
          <w:rFonts w:ascii="Arial" w:hAnsi="Arial"/>
          <w:i/>
          <w:sz w:val="20"/>
        </w:rPr>
        <w:t>bis</w:t>
      </w:r>
      <w:r>
        <w:rPr>
          <w:rFonts w:ascii="Arial" w:hAnsi="Arial"/>
          <w:sz w:val="20"/>
        </w:rPr>
        <w:t xml:space="preserve"> de la loi du 13 juillet 1983 doit conduire les employeurs à statuer rapidement sur la situation des agents. Il appartient aux employeurs de se saisir pleinement de ces dispositions et de ne réserver les cas de refus nécessitant l’avis de la commission de réforme qu’aux situations dans lesquelles ils ont des éléments tangibles de nature à renverser cette présomption (faute personnelle ou circonstances particulières détachant l’accident du service). Dans les situations nécessitant l’avis de la commission de réforme, il appartiendra de statuer rapidement sur la situation des agents à l’issue de la période de confinement.</w:t>
      </w:r>
    </w:p>
    <w:p w:rsidR="00B87963" w:rsidRDefault="00B87963" w:rsidP="00B87963">
      <w:pPr>
        <w:pStyle w:val="En-tte"/>
        <w:tabs>
          <w:tab w:val="clear" w:pos="4536"/>
          <w:tab w:val="clear" w:pos="9072"/>
          <w:tab w:val="left" w:pos="1134"/>
        </w:tabs>
        <w:rPr>
          <w:rFonts w:ascii="Arial" w:hAnsi="Arial"/>
          <w:sz w:val="20"/>
        </w:rPr>
      </w:pPr>
    </w:p>
    <w:sectPr w:rsidR="00B87963" w:rsidSect="00B87963">
      <w:pgSz w:w="11907" w:h="16840" w:code="9"/>
      <w:pgMar w:top="993" w:right="1276" w:bottom="567" w:left="1134" w:header="0" w:footer="56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A2C" w:rsidRDefault="00A80A2C" w:rsidP="00414373">
      <w:r>
        <w:separator/>
      </w:r>
    </w:p>
  </w:endnote>
  <w:endnote w:type="continuationSeparator" w:id="0">
    <w:p w:rsidR="00A80A2C" w:rsidRDefault="00A80A2C" w:rsidP="004143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A2C" w:rsidRDefault="00A80A2C" w:rsidP="00414373">
      <w:r>
        <w:separator/>
      </w:r>
    </w:p>
  </w:footnote>
  <w:footnote w:type="continuationSeparator" w:id="0">
    <w:p w:rsidR="00A80A2C" w:rsidRDefault="00A80A2C" w:rsidP="004143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Symbol" w:hAnsi="Symbol" w:cs="Symbol"/>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nsid w:val="00000004"/>
    <w:multiLevelType w:val="singleLevel"/>
    <w:tmpl w:val="00000004"/>
    <w:name w:val="WW8Num4"/>
    <w:lvl w:ilvl="0">
      <w:start w:val="1"/>
      <w:numFmt w:val="bullet"/>
      <w:lvlText w:val=""/>
      <w:lvlJc w:val="left"/>
      <w:pPr>
        <w:tabs>
          <w:tab w:val="num" w:pos="788"/>
        </w:tabs>
        <w:ind w:left="788" w:hanging="360"/>
      </w:pPr>
      <w:rPr>
        <w:rFonts w:ascii="Symbol" w:hAnsi="Symbol" w:cs="Symbol"/>
      </w:rPr>
    </w:lvl>
  </w:abstractNum>
  <w:abstractNum w:abstractNumId="4">
    <w:nsid w:val="00000005"/>
    <w:multiLevelType w:val="multilevel"/>
    <w:tmpl w:val="00000005"/>
    <w:name w:val="WW8Num9"/>
    <w:lvl w:ilvl="0">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440"/>
        </w:tabs>
        <w:ind w:left="1440" w:hanging="360"/>
      </w:pPr>
      <w:rPr>
        <w:rFonts w:ascii="Symbol" w:hAnsi="Symbol" w:cs="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nsid w:val="034D4F85"/>
    <w:multiLevelType w:val="hybridMultilevel"/>
    <w:tmpl w:val="8D60389C"/>
    <w:lvl w:ilvl="0" w:tplc="9DBEF69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ED5771A"/>
    <w:multiLevelType w:val="hybridMultilevel"/>
    <w:tmpl w:val="2154F154"/>
    <w:lvl w:ilvl="0" w:tplc="E83011BE">
      <w:numFmt w:val="bullet"/>
      <w:lvlText w:val="-"/>
      <w:lvlJc w:val="left"/>
      <w:pPr>
        <w:ind w:left="1413" w:hanging="705"/>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1F832512"/>
    <w:multiLevelType w:val="hybridMultilevel"/>
    <w:tmpl w:val="A11057B4"/>
    <w:lvl w:ilvl="0" w:tplc="9DBEF69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C6414BB"/>
    <w:multiLevelType w:val="hybridMultilevel"/>
    <w:tmpl w:val="E41819C0"/>
    <w:lvl w:ilvl="0" w:tplc="9DBEF692">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nsid w:val="64FA08F1"/>
    <w:multiLevelType w:val="hybridMultilevel"/>
    <w:tmpl w:val="653646F8"/>
    <w:lvl w:ilvl="0" w:tplc="C8FE3E7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5925D67"/>
    <w:multiLevelType w:val="hybridMultilevel"/>
    <w:tmpl w:val="49467C30"/>
    <w:lvl w:ilvl="0" w:tplc="9DBEF69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D5D1CC3"/>
    <w:multiLevelType w:val="hybridMultilevel"/>
    <w:tmpl w:val="F40E8332"/>
    <w:lvl w:ilvl="0" w:tplc="9DBEF692">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9"/>
  </w:num>
  <w:num w:numId="2">
    <w:abstractNumId w:val="11"/>
  </w:num>
  <w:num w:numId="3">
    <w:abstractNumId w:val="7"/>
  </w:num>
  <w:num w:numId="4">
    <w:abstractNumId w:val="10"/>
  </w:num>
  <w:num w:numId="5">
    <w:abstractNumId w:val="8"/>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attachedTemplate r:id="rId1"/>
  <w:defaultTabStop w:val="708"/>
  <w:hyphenationZone w:val="425"/>
  <w:displayHorizontalDrawingGridEvery w:val="0"/>
  <w:displayVerticalDrawingGridEvery w:val="0"/>
  <w:doNotUseMarginsForDrawingGridOrigin/>
  <w:characterSpacingControl w:val="doNotCompress"/>
  <w:hdrShapeDefaults>
    <o:shapedefaults v:ext="edit" spidmax="14338"/>
  </w:hdrShapeDefaults>
  <w:footnotePr>
    <w:footnote w:id="-1"/>
    <w:footnote w:id="0"/>
  </w:footnotePr>
  <w:endnotePr>
    <w:endnote w:id="-1"/>
    <w:endnote w:id="0"/>
  </w:endnotePr>
  <w:compat/>
  <w:rsids>
    <w:rsidRoot w:val="00E80E2E"/>
    <w:rsid w:val="00001AC1"/>
    <w:rsid w:val="00006A73"/>
    <w:rsid w:val="00010B54"/>
    <w:rsid w:val="00013D2F"/>
    <w:rsid w:val="00016736"/>
    <w:rsid w:val="000252FB"/>
    <w:rsid w:val="00031144"/>
    <w:rsid w:val="0003471C"/>
    <w:rsid w:val="00042B27"/>
    <w:rsid w:val="000438DC"/>
    <w:rsid w:val="00045C76"/>
    <w:rsid w:val="00051FC6"/>
    <w:rsid w:val="00057CE9"/>
    <w:rsid w:val="00064095"/>
    <w:rsid w:val="00064A94"/>
    <w:rsid w:val="00065497"/>
    <w:rsid w:val="00065A6C"/>
    <w:rsid w:val="00072975"/>
    <w:rsid w:val="00073EA6"/>
    <w:rsid w:val="00082DAE"/>
    <w:rsid w:val="000844D2"/>
    <w:rsid w:val="00087592"/>
    <w:rsid w:val="00091CA4"/>
    <w:rsid w:val="00091FE9"/>
    <w:rsid w:val="00092633"/>
    <w:rsid w:val="000A08C3"/>
    <w:rsid w:val="000A17A3"/>
    <w:rsid w:val="000A57EA"/>
    <w:rsid w:val="000A7CAF"/>
    <w:rsid w:val="000C179E"/>
    <w:rsid w:val="000C3019"/>
    <w:rsid w:val="000C6A0C"/>
    <w:rsid w:val="000D06AA"/>
    <w:rsid w:val="000D1247"/>
    <w:rsid w:val="000E01DD"/>
    <w:rsid w:val="000E2CCD"/>
    <w:rsid w:val="000E6DF7"/>
    <w:rsid w:val="0010233E"/>
    <w:rsid w:val="00104A93"/>
    <w:rsid w:val="00114D37"/>
    <w:rsid w:val="00115BBC"/>
    <w:rsid w:val="0012148B"/>
    <w:rsid w:val="00121E7B"/>
    <w:rsid w:val="00124BB3"/>
    <w:rsid w:val="00125EDE"/>
    <w:rsid w:val="00127091"/>
    <w:rsid w:val="0012769D"/>
    <w:rsid w:val="00130E7F"/>
    <w:rsid w:val="0013308A"/>
    <w:rsid w:val="001368F6"/>
    <w:rsid w:val="00137770"/>
    <w:rsid w:val="001407D8"/>
    <w:rsid w:val="001409A0"/>
    <w:rsid w:val="00145474"/>
    <w:rsid w:val="00152482"/>
    <w:rsid w:val="00157C50"/>
    <w:rsid w:val="001606CD"/>
    <w:rsid w:val="00162FDE"/>
    <w:rsid w:val="00170159"/>
    <w:rsid w:val="00183A44"/>
    <w:rsid w:val="00192088"/>
    <w:rsid w:val="00196A9A"/>
    <w:rsid w:val="00196EE9"/>
    <w:rsid w:val="001A0E65"/>
    <w:rsid w:val="001A11B6"/>
    <w:rsid w:val="001A2BC8"/>
    <w:rsid w:val="001A4F06"/>
    <w:rsid w:val="001A5F18"/>
    <w:rsid w:val="001B458C"/>
    <w:rsid w:val="001C132F"/>
    <w:rsid w:val="001C4D13"/>
    <w:rsid w:val="001C64A9"/>
    <w:rsid w:val="001C719C"/>
    <w:rsid w:val="001D4BBF"/>
    <w:rsid w:val="001D66A1"/>
    <w:rsid w:val="001D7040"/>
    <w:rsid w:val="001E0578"/>
    <w:rsid w:val="001E245B"/>
    <w:rsid w:val="001F05C9"/>
    <w:rsid w:val="001F18E1"/>
    <w:rsid w:val="001F1F03"/>
    <w:rsid w:val="002063DE"/>
    <w:rsid w:val="00206512"/>
    <w:rsid w:val="00207596"/>
    <w:rsid w:val="00210B92"/>
    <w:rsid w:val="00214CE4"/>
    <w:rsid w:val="002150D4"/>
    <w:rsid w:val="00216C93"/>
    <w:rsid w:val="00222B5F"/>
    <w:rsid w:val="002231D0"/>
    <w:rsid w:val="00224570"/>
    <w:rsid w:val="0022543E"/>
    <w:rsid w:val="00234025"/>
    <w:rsid w:val="00263717"/>
    <w:rsid w:val="00263C5B"/>
    <w:rsid w:val="00265835"/>
    <w:rsid w:val="00266D13"/>
    <w:rsid w:val="00270538"/>
    <w:rsid w:val="0028416F"/>
    <w:rsid w:val="00285F80"/>
    <w:rsid w:val="0029082A"/>
    <w:rsid w:val="00297923"/>
    <w:rsid w:val="002A26CB"/>
    <w:rsid w:val="002A7422"/>
    <w:rsid w:val="002B4D4F"/>
    <w:rsid w:val="002B587E"/>
    <w:rsid w:val="002B780B"/>
    <w:rsid w:val="002C1D53"/>
    <w:rsid w:val="002D210A"/>
    <w:rsid w:val="002D2F34"/>
    <w:rsid w:val="002D401A"/>
    <w:rsid w:val="002E06E6"/>
    <w:rsid w:val="002E0F47"/>
    <w:rsid w:val="002E3154"/>
    <w:rsid w:val="002E3EA0"/>
    <w:rsid w:val="002E550F"/>
    <w:rsid w:val="002E6C9D"/>
    <w:rsid w:val="002F2CA1"/>
    <w:rsid w:val="002F2F81"/>
    <w:rsid w:val="002F3DE3"/>
    <w:rsid w:val="002F4B4C"/>
    <w:rsid w:val="003012D3"/>
    <w:rsid w:val="00302D19"/>
    <w:rsid w:val="00303459"/>
    <w:rsid w:val="003045F7"/>
    <w:rsid w:val="00304663"/>
    <w:rsid w:val="00305E1A"/>
    <w:rsid w:val="003132B9"/>
    <w:rsid w:val="003134DE"/>
    <w:rsid w:val="0032270C"/>
    <w:rsid w:val="003262D5"/>
    <w:rsid w:val="00341278"/>
    <w:rsid w:val="00341E81"/>
    <w:rsid w:val="00343C22"/>
    <w:rsid w:val="0035496C"/>
    <w:rsid w:val="00374D2B"/>
    <w:rsid w:val="00375218"/>
    <w:rsid w:val="00376060"/>
    <w:rsid w:val="00385F1D"/>
    <w:rsid w:val="00386B74"/>
    <w:rsid w:val="0038779F"/>
    <w:rsid w:val="0039105D"/>
    <w:rsid w:val="00395259"/>
    <w:rsid w:val="003A373B"/>
    <w:rsid w:val="003A39AF"/>
    <w:rsid w:val="003A7CA9"/>
    <w:rsid w:val="003B2E9F"/>
    <w:rsid w:val="003B5CA3"/>
    <w:rsid w:val="003C27A7"/>
    <w:rsid w:val="003C3572"/>
    <w:rsid w:val="003C776F"/>
    <w:rsid w:val="003D37C2"/>
    <w:rsid w:val="003D6B33"/>
    <w:rsid w:val="003E0752"/>
    <w:rsid w:val="003E260B"/>
    <w:rsid w:val="003E6EF9"/>
    <w:rsid w:val="003F03D9"/>
    <w:rsid w:val="003F167E"/>
    <w:rsid w:val="003F26F1"/>
    <w:rsid w:val="003F708C"/>
    <w:rsid w:val="0040109A"/>
    <w:rsid w:val="004055AD"/>
    <w:rsid w:val="004067C8"/>
    <w:rsid w:val="00406CF7"/>
    <w:rsid w:val="00413F93"/>
    <w:rsid w:val="00414373"/>
    <w:rsid w:val="004257ED"/>
    <w:rsid w:val="0043356A"/>
    <w:rsid w:val="004416FF"/>
    <w:rsid w:val="00450CE0"/>
    <w:rsid w:val="004534AE"/>
    <w:rsid w:val="00454811"/>
    <w:rsid w:val="00454BE6"/>
    <w:rsid w:val="00461D29"/>
    <w:rsid w:val="0046383B"/>
    <w:rsid w:val="00472F89"/>
    <w:rsid w:val="00474F23"/>
    <w:rsid w:val="004756BB"/>
    <w:rsid w:val="00476173"/>
    <w:rsid w:val="0047631F"/>
    <w:rsid w:val="004910B1"/>
    <w:rsid w:val="0049379C"/>
    <w:rsid w:val="00495F26"/>
    <w:rsid w:val="00497A98"/>
    <w:rsid w:val="004A68B2"/>
    <w:rsid w:val="004B1A1E"/>
    <w:rsid w:val="004B4582"/>
    <w:rsid w:val="004B5B11"/>
    <w:rsid w:val="004C593B"/>
    <w:rsid w:val="004C65F2"/>
    <w:rsid w:val="004E1D13"/>
    <w:rsid w:val="004E4291"/>
    <w:rsid w:val="004F15CC"/>
    <w:rsid w:val="004F60CE"/>
    <w:rsid w:val="004F67AA"/>
    <w:rsid w:val="005004A8"/>
    <w:rsid w:val="00503DF1"/>
    <w:rsid w:val="00507929"/>
    <w:rsid w:val="00511F17"/>
    <w:rsid w:val="00516F36"/>
    <w:rsid w:val="00517D7B"/>
    <w:rsid w:val="005243A3"/>
    <w:rsid w:val="005258EE"/>
    <w:rsid w:val="005268D0"/>
    <w:rsid w:val="00530B9C"/>
    <w:rsid w:val="005340E4"/>
    <w:rsid w:val="00536FC5"/>
    <w:rsid w:val="00542430"/>
    <w:rsid w:val="00553B8E"/>
    <w:rsid w:val="00560B82"/>
    <w:rsid w:val="0056138C"/>
    <w:rsid w:val="0057096F"/>
    <w:rsid w:val="00572B31"/>
    <w:rsid w:val="00573ED7"/>
    <w:rsid w:val="005877C7"/>
    <w:rsid w:val="005930CE"/>
    <w:rsid w:val="005975BA"/>
    <w:rsid w:val="00597738"/>
    <w:rsid w:val="005B45AA"/>
    <w:rsid w:val="005C380B"/>
    <w:rsid w:val="005C76F0"/>
    <w:rsid w:val="005F30F6"/>
    <w:rsid w:val="005F4902"/>
    <w:rsid w:val="0060378E"/>
    <w:rsid w:val="00610B81"/>
    <w:rsid w:val="0061354E"/>
    <w:rsid w:val="00621876"/>
    <w:rsid w:val="006233C5"/>
    <w:rsid w:val="006252F6"/>
    <w:rsid w:val="0063315D"/>
    <w:rsid w:val="00635803"/>
    <w:rsid w:val="00653F4A"/>
    <w:rsid w:val="0065735E"/>
    <w:rsid w:val="006656C1"/>
    <w:rsid w:val="006677A6"/>
    <w:rsid w:val="00671C90"/>
    <w:rsid w:val="006768B0"/>
    <w:rsid w:val="00686BAF"/>
    <w:rsid w:val="00694481"/>
    <w:rsid w:val="00694EB6"/>
    <w:rsid w:val="006A539C"/>
    <w:rsid w:val="006B26BC"/>
    <w:rsid w:val="006B3B42"/>
    <w:rsid w:val="006B4180"/>
    <w:rsid w:val="006C4D71"/>
    <w:rsid w:val="006C5F29"/>
    <w:rsid w:val="006C7A69"/>
    <w:rsid w:val="006D25EF"/>
    <w:rsid w:val="006E043D"/>
    <w:rsid w:val="006E0AA4"/>
    <w:rsid w:val="006E4F6F"/>
    <w:rsid w:val="006E5C7F"/>
    <w:rsid w:val="006E793B"/>
    <w:rsid w:val="006F17E5"/>
    <w:rsid w:val="006F3A18"/>
    <w:rsid w:val="00700214"/>
    <w:rsid w:val="00704F2E"/>
    <w:rsid w:val="00705AC5"/>
    <w:rsid w:val="00713CB5"/>
    <w:rsid w:val="00721423"/>
    <w:rsid w:val="0074311E"/>
    <w:rsid w:val="007431B5"/>
    <w:rsid w:val="00744490"/>
    <w:rsid w:val="0074525F"/>
    <w:rsid w:val="007511D8"/>
    <w:rsid w:val="0075207B"/>
    <w:rsid w:val="00763D86"/>
    <w:rsid w:val="007675C4"/>
    <w:rsid w:val="007703AC"/>
    <w:rsid w:val="007708DA"/>
    <w:rsid w:val="00777FA6"/>
    <w:rsid w:val="00782673"/>
    <w:rsid w:val="00785218"/>
    <w:rsid w:val="0078626B"/>
    <w:rsid w:val="00797E31"/>
    <w:rsid w:val="007A4F3A"/>
    <w:rsid w:val="007B3E78"/>
    <w:rsid w:val="007B45D9"/>
    <w:rsid w:val="007C39A9"/>
    <w:rsid w:val="007C3B85"/>
    <w:rsid w:val="007C5032"/>
    <w:rsid w:val="007D1DA7"/>
    <w:rsid w:val="007D2543"/>
    <w:rsid w:val="007D4589"/>
    <w:rsid w:val="007D4F1C"/>
    <w:rsid w:val="007E5EB6"/>
    <w:rsid w:val="007E7552"/>
    <w:rsid w:val="007F3A06"/>
    <w:rsid w:val="00801599"/>
    <w:rsid w:val="0080185D"/>
    <w:rsid w:val="00805DE2"/>
    <w:rsid w:val="00811B22"/>
    <w:rsid w:val="00815F41"/>
    <w:rsid w:val="00822DFE"/>
    <w:rsid w:val="00825C1D"/>
    <w:rsid w:val="00825E25"/>
    <w:rsid w:val="00832C07"/>
    <w:rsid w:val="00841E26"/>
    <w:rsid w:val="00842DD6"/>
    <w:rsid w:val="00845F73"/>
    <w:rsid w:val="00864B7F"/>
    <w:rsid w:val="008651AA"/>
    <w:rsid w:val="00870087"/>
    <w:rsid w:val="00872526"/>
    <w:rsid w:val="00876143"/>
    <w:rsid w:val="00883489"/>
    <w:rsid w:val="008875DA"/>
    <w:rsid w:val="008876B1"/>
    <w:rsid w:val="008A4035"/>
    <w:rsid w:val="008A66F9"/>
    <w:rsid w:val="008B0C9F"/>
    <w:rsid w:val="008B2236"/>
    <w:rsid w:val="008B2787"/>
    <w:rsid w:val="008B6A83"/>
    <w:rsid w:val="008B77F5"/>
    <w:rsid w:val="008C2D84"/>
    <w:rsid w:val="008C4CCC"/>
    <w:rsid w:val="008D1007"/>
    <w:rsid w:val="008D359C"/>
    <w:rsid w:val="008F0178"/>
    <w:rsid w:val="008F25DD"/>
    <w:rsid w:val="008F70BA"/>
    <w:rsid w:val="009102E3"/>
    <w:rsid w:val="0091249B"/>
    <w:rsid w:val="0091639C"/>
    <w:rsid w:val="009259AA"/>
    <w:rsid w:val="00927A29"/>
    <w:rsid w:val="00927D9C"/>
    <w:rsid w:val="0094450C"/>
    <w:rsid w:val="009456B1"/>
    <w:rsid w:val="00954B7E"/>
    <w:rsid w:val="00963B54"/>
    <w:rsid w:val="0096559D"/>
    <w:rsid w:val="00967AD5"/>
    <w:rsid w:val="00970E34"/>
    <w:rsid w:val="00971042"/>
    <w:rsid w:val="00972D6F"/>
    <w:rsid w:val="009847D7"/>
    <w:rsid w:val="00993A3E"/>
    <w:rsid w:val="009A19D2"/>
    <w:rsid w:val="009B296B"/>
    <w:rsid w:val="009B745E"/>
    <w:rsid w:val="009C2365"/>
    <w:rsid w:val="009C3318"/>
    <w:rsid w:val="009C3C66"/>
    <w:rsid w:val="009C6DF1"/>
    <w:rsid w:val="009D577A"/>
    <w:rsid w:val="009E047E"/>
    <w:rsid w:val="009E1D3B"/>
    <w:rsid w:val="009E281D"/>
    <w:rsid w:val="009E310E"/>
    <w:rsid w:val="009E6F6F"/>
    <w:rsid w:val="00A1242B"/>
    <w:rsid w:val="00A17190"/>
    <w:rsid w:val="00A225AA"/>
    <w:rsid w:val="00A27D1B"/>
    <w:rsid w:val="00A327A6"/>
    <w:rsid w:val="00A338C5"/>
    <w:rsid w:val="00A33F30"/>
    <w:rsid w:val="00A3424C"/>
    <w:rsid w:val="00A52B36"/>
    <w:rsid w:val="00A561A4"/>
    <w:rsid w:val="00A56FCC"/>
    <w:rsid w:val="00A57290"/>
    <w:rsid w:val="00A61885"/>
    <w:rsid w:val="00A65537"/>
    <w:rsid w:val="00A74303"/>
    <w:rsid w:val="00A75EC9"/>
    <w:rsid w:val="00A80A2C"/>
    <w:rsid w:val="00A824F6"/>
    <w:rsid w:val="00A833EF"/>
    <w:rsid w:val="00A9710D"/>
    <w:rsid w:val="00A97730"/>
    <w:rsid w:val="00AA7AAB"/>
    <w:rsid w:val="00AB2453"/>
    <w:rsid w:val="00AB2559"/>
    <w:rsid w:val="00AB57CF"/>
    <w:rsid w:val="00AC0120"/>
    <w:rsid w:val="00AC4C67"/>
    <w:rsid w:val="00AC528F"/>
    <w:rsid w:val="00AC7363"/>
    <w:rsid w:val="00AD18D1"/>
    <w:rsid w:val="00AD4FF2"/>
    <w:rsid w:val="00AD50D0"/>
    <w:rsid w:val="00AE3C4D"/>
    <w:rsid w:val="00AE546F"/>
    <w:rsid w:val="00AF08F1"/>
    <w:rsid w:val="00AF1210"/>
    <w:rsid w:val="00AF7E9C"/>
    <w:rsid w:val="00B02AB4"/>
    <w:rsid w:val="00B12979"/>
    <w:rsid w:val="00B14055"/>
    <w:rsid w:val="00B213AD"/>
    <w:rsid w:val="00B23E8D"/>
    <w:rsid w:val="00B30349"/>
    <w:rsid w:val="00B30572"/>
    <w:rsid w:val="00B32C06"/>
    <w:rsid w:val="00B36D0C"/>
    <w:rsid w:val="00B36F3C"/>
    <w:rsid w:val="00B42776"/>
    <w:rsid w:val="00B43AB4"/>
    <w:rsid w:val="00B51E52"/>
    <w:rsid w:val="00B55F4E"/>
    <w:rsid w:val="00B61F32"/>
    <w:rsid w:val="00B63473"/>
    <w:rsid w:val="00B6357D"/>
    <w:rsid w:val="00B65697"/>
    <w:rsid w:val="00B658F8"/>
    <w:rsid w:val="00B667A5"/>
    <w:rsid w:val="00B85E36"/>
    <w:rsid w:val="00B8619D"/>
    <w:rsid w:val="00B87963"/>
    <w:rsid w:val="00B91D08"/>
    <w:rsid w:val="00B96C92"/>
    <w:rsid w:val="00BA1B9A"/>
    <w:rsid w:val="00BA26D3"/>
    <w:rsid w:val="00BA5AFA"/>
    <w:rsid w:val="00BA5BEB"/>
    <w:rsid w:val="00BA76A3"/>
    <w:rsid w:val="00BC0F49"/>
    <w:rsid w:val="00BC370D"/>
    <w:rsid w:val="00BC5F1C"/>
    <w:rsid w:val="00BD4B03"/>
    <w:rsid w:val="00BD4D71"/>
    <w:rsid w:val="00BE63C5"/>
    <w:rsid w:val="00BE6DBC"/>
    <w:rsid w:val="00BF049F"/>
    <w:rsid w:val="00BF072D"/>
    <w:rsid w:val="00BF5C18"/>
    <w:rsid w:val="00C00E0A"/>
    <w:rsid w:val="00C04E3C"/>
    <w:rsid w:val="00C05CC0"/>
    <w:rsid w:val="00C06681"/>
    <w:rsid w:val="00C076C7"/>
    <w:rsid w:val="00C1534C"/>
    <w:rsid w:val="00C16B56"/>
    <w:rsid w:val="00C2064D"/>
    <w:rsid w:val="00C242C1"/>
    <w:rsid w:val="00C25E59"/>
    <w:rsid w:val="00C32C33"/>
    <w:rsid w:val="00C36D8A"/>
    <w:rsid w:val="00C41AFB"/>
    <w:rsid w:val="00C4412D"/>
    <w:rsid w:val="00C44372"/>
    <w:rsid w:val="00C44B1C"/>
    <w:rsid w:val="00C46CF1"/>
    <w:rsid w:val="00C516D3"/>
    <w:rsid w:val="00C51B18"/>
    <w:rsid w:val="00C56B0C"/>
    <w:rsid w:val="00C56F69"/>
    <w:rsid w:val="00C60ED4"/>
    <w:rsid w:val="00C64D8C"/>
    <w:rsid w:val="00C80415"/>
    <w:rsid w:val="00C84C9E"/>
    <w:rsid w:val="00C8543D"/>
    <w:rsid w:val="00C91293"/>
    <w:rsid w:val="00C9181D"/>
    <w:rsid w:val="00C92AE4"/>
    <w:rsid w:val="00C949D7"/>
    <w:rsid w:val="00CC3AD6"/>
    <w:rsid w:val="00CC49D0"/>
    <w:rsid w:val="00CD4131"/>
    <w:rsid w:val="00CE02EC"/>
    <w:rsid w:val="00CE0AF8"/>
    <w:rsid w:val="00CE7E48"/>
    <w:rsid w:val="00CF2AD4"/>
    <w:rsid w:val="00CF6E43"/>
    <w:rsid w:val="00D02462"/>
    <w:rsid w:val="00D1290D"/>
    <w:rsid w:val="00D12F9B"/>
    <w:rsid w:val="00D2476C"/>
    <w:rsid w:val="00D340EF"/>
    <w:rsid w:val="00D55E21"/>
    <w:rsid w:val="00D57235"/>
    <w:rsid w:val="00D57323"/>
    <w:rsid w:val="00D5763C"/>
    <w:rsid w:val="00D7444E"/>
    <w:rsid w:val="00D76A9D"/>
    <w:rsid w:val="00D85678"/>
    <w:rsid w:val="00D86BD9"/>
    <w:rsid w:val="00D9021A"/>
    <w:rsid w:val="00DA07B4"/>
    <w:rsid w:val="00DA1161"/>
    <w:rsid w:val="00DA5B52"/>
    <w:rsid w:val="00DB3CF1"/>
    <w:rsid w:val="00DB67B3"/>
    <w:rsid w:val="00DC50B6"/>
    <w:rsid w:val="00DD03B1"/>
    <w:rsid w:val="00DD1E3A"/>
    <w:rsid w:val="00DD26C7"/>
    <w:rsid w:val="00DD43BC"/>
    <w:rsid w:val="00DE1039"/>
    <w:rsid w:val="00DE5033"/>
    <w:rsid w:val="00DF583D"/>
    <w:rsid w:val="00DF5A32"/>
    <w:rsid w:val="00E01CB4"/>
    <w:rsid w:val="00E02666"/>
    <w:rsid w:val="00E02B82"/>
    <w:rsid w:val="00E11A6C"/>
    <w:rsid w:val="00E14221"/>
    <w:rsid w:val="00E21272"/>
    <w:rsid w:val="00E24C3A"/>
    <w:rsid w:val="00E2711E"/>
    <w:rsid w:val="00E33BB4"/>
    <w:rsid w:val="00E540A4"/>
    <w:rsid w:val="00E62538"/>
    <w:rsid w:val="00E62C99"/>
    <w:rsid w:val="00E70E59"/>
    <w:rsid w:val="00E7137E"/>
    <w:rsid w:val="00E77599"/>
    <w:rsid w:val="00E80E2E"/>
    <w:rsid w:val="00E8245D"/>
    <w:rsid w:val="00E850AA"/>
    <w:rsid w:val="00E90D2D"/>
    <w:rsid w:val="00E918F4"/>
    <w:rsid w:val="00E920D7"/>
    <w:rsid w:val="00E96046"/>
    <w:rsid w:val="00E97D06"/>
    <w:rsid w:val="00EA35E7"/>
    <w:rsid w:val="00EA3CA1"/>
    <w:rsid w:val="00EA61A7"/>
    <w:rsid w:val="00EA69E1"/>
    <w:rsid w:val="00EB01A4"/>
    <w:rsid w:val="00EB1227"/>
    <w:rsid w:val="00EB32E5"/>
    <w:rsid w:val="00EC3444"/>
    <w:rsid w:val="00EC4AFE"/>
    <w:rsid w:val="00ED0726"/>
    <w:rsid w:val="00ED3760"/>
    <w:rsid w:val="00ED719D"/>
    <w:rsid w:val="00EE2CCD"/>
    <w:rsid w:val="00EE6E47"/>
    <w:rsid w:val="00EF4D3C"/>
    <w:rsid w:val="00F076E4"/>
    <w:rsid w:val="00F1115C"/>
    <w:rsid w:val="00F13042"/>
    <w:rsid w:val="00F15ACE"/>
    <w:rsid w:val="00F20BDD"/>
    <w:rsid w:val="00F25EAA"/>
    <w:rsid w:val="00F3420E"/>
    <w:rsid w:val="00F34B18"/>
    <w:rsid w:val="00F34D6C"/>
    <w:rsid w:val="00F40CFC"/>
    <w:rsid w:val="00F4420F"/>
    <w:rsid w:val="00F4549A"/>
    <w:rsid w:val="00F46B7D"/>
    <w:rsid w:val="00F51B13"/>
    <w:rsid w:val="00F53DA8"/>
    <w:rsid w:val="00F57AA5"/>
    <w:rsid w:val="00F63146"/>
    <w:rsid w:val="00F63CBC"/>
    <w:rsid w:val="00F771C1"/>
    <w:rsid w:val="00F81A7B"/>
    <w:rsid w:val="00F8416C"/>
    <w:rsid w:val="00F861C6"/>
    <w:rsid w:val="00F875FB"/>
    <w:rsid w:val="00F90239"/>
    <w:rsid w:val="00F9061B"/>
    <w:rsid w:val="00F95BBA"/>
    <w:rsid w:val="00FA03D9"/>
    <w:rsid w:val="00FB1814"/>
    <w:rsid w:val="00FB550E"/>
    <w:rsid w:val="00FE09CD"/>
    <w:rsid w:val="00FE2457"/>
    <w:rsid w:val="00FE3150"/>
    <w:rsid w:val="00FE36D6"/>
    <w:rsid w:val="00FE4234"/>
    <w:rsid w:val="00FE45B7"/>
    <w:rsid w:val="00FF592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221"/>
    <w:pPr>
      <w:jc w:val="both"/>
    </w:pPr>
    <w:rPr>
      <w:sz w:val="24"/>
    </w:rPr>
  </w:style>
  <w:style w:type="paragraph" w:styleId="Titre3">
    <w:name w:val="heading 3"/>
    <w:basedOn w:val="Normal"/>
    <w:next w:val="Normal"/>
    <w:qFormat/>
    <w:rsid w:val="003262D5"/>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E14221"/>
    <w:pPr>
      <w:jc w:val="left"/>
    </w:pPr>
    <w:rPr>
      <w:rFonts w:ascii="Arial Narrow" w:hAnsi="Arial Narrow"/>
      <w:sz w:val="16"/>
    </w:rPr>
  </w:style>
  <w:style w:type="paragraph" w:styleId="En-tte">
    <w:name w:val="header"/>
    <w:basedOn w:val="Normal"/>
    <w:link w:val="En-tteCar"/>
    <w:rsid w:val="00E14221"/>
    <w:pPr>
      <w:tabs>
        <w:tab w:val="center" w:pos="4536"/>
        <w:tab w:val="right" w:pos="9072"/>
      </w:tabs>
    </w:pPr>
  </w:style>
  <w:style w:type="paragraph" w:styleId="Pieddepage">
    <w:name w:val="footer"/>
    <w:basedOn w:val="Normal"/>
    <w:rsid w:val="00E14221"/>
    <w:pPr>
      <w:tabs>
        <w:tab w:val="center" w:pos="4536"/>
        <w:tab w:val="right" w:pos="9072"/>
      </w:tabs>
    </w:pPr>
  </w:style>
  <w:style w:type="character" w:styleId="Numrodepage">
    <w:name w:val="page number"/>
    <w:rsid w:val="00E14221"/>
    <w:rPr>
      <w:rFonts w:cs="Times New Roman"/>
    </w:rPr>
  </w:style>
  <w:style w:type="paragraph" w:styleId="Textedebulles">
    <w:name w:val="Balloon Text"/>
    <w:basedOn w:val="Normal"/>
    <w:semiHidden/>
    <w:rsid w:val="00130E7F"/>
    <w:rPr>
      <w:rFonts w:ascii="Tahoma" w:hAnsi="Tahoma" w:cs="Tahoma"/>
      <w:sz w:val="16"/>
      <w:szCs w:val="16"/>
    </w:rPr>
  </w:style>
  <w:style w:type="paragraph" w:customStyle="1" w:styleId="rtecenter">
    <w:name w:val="rtecenter"/>
    <w:basedOn w:val="Normal"/>
    <w:rsid w:val="00C04E3C"/>
    <w:pPr>
      <w:spacing w:before="100" w:beforeAutospacing="1" w:after="100" w:afterAutospacing="1"/>
      <w:jc w:val="center"/>
    </w:pPr>
    <w:rPr>
      <w:szCs w:val="24"/>
    </w:rPr>
  </w:style>
  <w:style w:type="paragraph" w:customStyle="1" w:styleId="Car1CharCarCharCarCharCarCarCar">
    <w:name w:val="Car1 Char Car Char Car Char Car Car Car"/>
    <w:basedOn w:val="Normal"/>
    <w:rsid w:val="006E4F6F"/>
    <w:pPr>
      <w:spacing w:before="60" w:after="160" w:line="240" w:lineRule="exact"/>
    </w:pPr>
    <w:rPr>
      <w:rFonts w:ascii="Verdana" w:hAnsi="Verdana" w:cs="Tahoma"/>
      <w:sz w:val="22"/>
      <w:lang w:val="en-US" w:eastAsia="zh-CN"/>
    </w:rPr>
  </w:style>
  <w:style w:type="character" w:customStyle="1" w:styleId="En-tteCar">
    <w:name w:val="En-tête Car"/>
    <w:link w:val="En-tte"/>
    <w:rsid w:val="006E4F6F"/>
    <w:rPr>
      <w:sz w:val="24"/>
      <w:lang w:val="fr-FR" w:eastAsia="fr-FR" w:bidi="ar-SA"/>
    </w:rPr>
  </w:style>
  <w:style w:type="character" w:styleId="Marquedecommentaire">
    <w:name w:val="annotation reference"/>
    <w:semiHidden/>
    <w:rsid w:val="0012148B"/>
    <w:rPr>
      <w:sz w:val="16"/>
      <w:szCs w:val="16"/>
    </w:rPr>
  </w:style>
  <w:style w:type="paragraph" w:styleId="Commentaire">
    <w:name w:val="annotation text"/>
    <w:basedOn w:val="Normal"/>
    <w:semiHidden/>
    <w:rsid w:val="0012148B"/>
    <w:rPr>
      <w:sz w:val="20"/>
    </w:rPr>
  </w:style>
  <w:style w:type="paragraph" w:styleId="Objetducommentaire">
    <w:name w:val="annotation subject"/>
    <w:basedOn w:val="Commentaire"/>
    <w:next w:val="Commentaire"/>
    <w:semiHidden/>
    <w:rsid w:val="0012148B"/>
    <w:rPr>
      <w:b/>
      <w:bCs/>
    </w:rPr>
  </w:style>
  <w:style w:type="paragraph" w:styleId="Explorateurdedocuments">
    <w:name w:val="Document Map"/>
    <w:basedOn w:val="Normal"/>
    <w:semiHidden/>
    <w:rsid w:val="001E0578"/>
    <w:pPr>
      <w:shd w:val="clear" w:color="auto" w:fill="000080"/>
    </w:pPr>
    <w:rPr>
      <w:rFonts w:ascii="Tahoma" w:hAnsi="Tahoma" w:cs="Tahoma"/>
    </w:rPr>
  </w:style>
  <w:style w:type="paragraph" w:customStyle="1" w:styleId="Titre2">
    <w:name w:val="Titre2"/>
    <w:basedOn w:val="Normal"/>
    <w:rsid w:val="00E850AA"/>
    <w:pPr>
      <w:spacing w:after="160" w:line="240" w:lineRule="exact"/>
      <w:jc w:val="left"/>
    </w:pPr>
    <w:rPr>
      <w:rFonts w:ascii="Arial" w:hAnsi="Arial" w:cs="Verdana"/>
      <w:i/>
      <w:sz w:val="22"/>
      <w:szCs w:val="22"/>
      <w:lang w:val="en-US" w:eastAsia="en-US" w:bidi="km-KH"/>
    </w:rPr>
  </w:style>
  <w:style w:type="paragraph" w:styleId="NormalWeb">
    <w:name w:val="Normal (Web)"/>
    <w:basedOn w:val="Normal"/>
    <w:uiPriority w:val="99"/>
    <w:rsid w:val="00E850AA"/>
    <w:pPr>
      <w:spacing w:before="100" w:beforeAutospacing="1"/>
      <w:jc w:val="left"/>
    </w:pPr>
    <w:rPr>
      <w:color w:val="000000"/>
      <w:szCs w:val="24"/>
    </w:rPr>
  </w:style>
  <w:style w:type="paragraph" w:customStyle="1" w:styleId="1CarCarCar">
    <w:name w:val="1 Car Car Car"/>
    <w:basedOn w:val="Normal"/>
    <w:rsid w:val="00E850AA"/>
    <w:pPr>
      <w:widowControl w:val="0"/>
    </w:pPr>
    <w:rPr>
      <w:rFonts w:ascii="Tahoma" w:eastAsia="SimSun" w:hAnsi="Tahoma"/>
      <w:kern w:val="2"/>
      <w:lang w:val="en-US" w:eastAsia="zh-CN"/>
    </w:rPr>
  </w:style>
  <w:style w:type="paragraph" w:customStyle="1" w:styleId="western">
    <w:name w:val="western"/>
    <w:basedOn w:val="Normal"/>
    <w:rsid w:val="00E850AA"/>
    <w:pPr>
      <w:spacing w:before="100" w:beforeAutospacing="1"/>
      <w:jc w:val="left"/>
    </w:pPr>
    <w:rPr>
      <w:rFonts w:ascii="Arial Narrow" w:hAnsi="Arial Narrow"/>
      <w:color w:val="000000"/>
      <w:sz w:val="16"/>
      <w:szCs w:val="16"/>
    </w:rPr>
  </w:style>
  <w:style w:type="paragraph" w:customStyle="1" w:styleId="CarCar1CarCarCar">
    <w:name w:val="Car Car1 Car Car Car"/>
    <w:basedOn w:val="Normal"/>
    <w:rsid w:val="00C8543D"/>
    <w:pPr>
      <w:widowControl w:val="0"/>
    </w:pPr>
    <w:rPr>
      <w:rFonts w:ascii="Tahoma" w:eastAsia="SimSun" w:hAnsi="Tahoma"/>
      <w:kern w:val="2"/>
      <w:lang w:val="en-US" w:eastAsia="zh-CN"/>
    </w:rPr>
  </w:style>
  <w:style w:type="table" w:styleId="Grilledutableau">
    <w:name w:val="Table Grid"/>
    <w:basedOn w:val="TableauNormal"/>
    <w:rsid w:val="00C8543D"/>
    <w:pPr>
      <w:suppressAutoHyphens/>
      <w:spacing w:after="17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1">
    <w:name w:val="Car1"/>
    <w:semiHidden/>
    <w:rsid w:val="000E01DD"/>
    <w:rPr>
      <w:sz w:val="24"/>
      <w:lang w:val="fr-FR" w:eastAsia="fr-FR" w:bidi="ar-SA"/>
    </w:rPr>
  </w:style>
  <w:style w:type="character" w:styleId="lev">
    <w:name w:val="Strong"/>
    <w:qFormat/>
    <w:rsid w:val="009C3318"/>
    <w:rPr>
      <w:b/>
      <w:bCs/>
    </w:rPr>
  </w:style>
  <w:style w:type="paragraph" w:customStyle="1" w:styleId="CarCar">
    <w:name w:val="Car Car"/>
    <w:basedOn w:val="Normal"/>
    <w:rsid w:val="0060378E"/>
    <w:pPr>
      <w:spacing w:before="60" w:after="160" w:line="240" w:lineRule="exact"/>
    </w:pPr>
    <w:rPr>
      <w:rFonts w:ascii="Verdana" w:hAnsi="Verdana" w:cs="Tahoma"/>
      <w:sz w:val="22"/>
      <w:lang w:val="en-US" w:eastAsia="zh-CN"/>
    </w:rPr>
  </w:style>
  <w:style w:type="paragraph" w:customStyle="1" w:styleId="texteretrait">
    <w:name w:val="texte retrait"/>
    <w:basedOn w:val="Normal"/>
    <w:rsid w:val="00A17190"/>
    <w:pPr>
      <w:spacing w:before="240"/>
      <w:ind w:firstLine="709"/>
    </w:pPr>
    <w:rPr>
      <w:rFonts w:ascii="CG Times" w:hAnsi="CG Times"/>
      <w:sz w:val="22"/>
    </w:rPr>
  </w:style>
  <w:style w:type="character" w:customStyle="1" w:styleId="Marquedecommentaire1">
    <w:name w:val="Marque de commentaire1"/>
    <w:rsid w:val="003262D5"/>
    <w:rPr>
      <w:sz w:val="16"/>
      <w:szCs w:val="16"/>
    </w:rPr>
  </w:style>
  <w:style w:type="character" w:styleId="Accentuation">
    <w:name w:val="Emphasis"/>
    <w:qFormat/>
    <w:rsid w:val="00214CE4"/>
    <w:rPr>
      <w:i/>
      <w:iCs/>
    </w:rPr>
  </w:style>
  <w:style w:type="character" w:styleId="Lienhypertexte">
    <w:name w:val="Hyperlink"/>
    <w:rsid w:val="00553B8E"/>
    <w:rPr>
      <w:color w:val="0000FF"/>
      <w:u w:val="single"/>
    </w:rPr>
  </w:style>
  <w:style w:type="paragraph" w:styleId="Paragraphedeliste">
    <w:name w:val="List Paragraph"/>
    <w:basedOn w:val="Normal"/>
    <w:uiPriority w:val="34"/>
    <w:qFormat/>
    <w:rsid w:val="00842DD6"/>
    <w:pPr>
      <w:ind w:left="708"/>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48251823">
      <w:bodyDiv w:val="1"/>
      <w:marLeft w:val="0"/>
      <w:marRight w:val="0"/>
      <w:marTop w:val="0"/>
      <w:marBottom w:val="0"/>
      <w:divBdr>
        <w:top w:val="none" w:sz="0" w:space="0" w:color="auto"/>
        <w:left w:val="none" w:sz="0" w:space="0" w:color="auto"/>
        <w:bottom w:val="none" w:sz="0" w:space="0" w:color="auto"/>
        <w:right w:val="none" w:sz="0" w:space="0" w:color="auto"/>
      </w:divBdr>
    </w:div>
    <w:div w:id="168713523">
      <w:bodyDiv w:val="1"/>
      <w:marLeft w:val="0"/>
      <w:marRight w:val="0"/>
      <w:marTop w:val="0"/>
      <w:marBottom w:val="0"/>
      <w:divBdr>
        <w:top w:val="none" w:sz="0" w:space="0" w:color="auto"/>
        <w:left w:val="none" w:sz="0" w:space="0" w:color="auto"/>
        <w:bottom w:val="none" w:sz="0" w:space="0" w:color="auto"/>
        <w:right w:val="none" w:sz="0" w:space="0" w:color="auto"/>
      </w:divBdr>
    </w:div>
    <w:div w:id="568879149">
      <w:bodyDiv w:val="1"/>
      <w:marLeft w:val="0"/>
      <w:marRight w:val="0"/>
      <w:marTop w:val="0"/>
      <w:marBottom w:val="0"/>
      <w:divBdr>
        <w:top w:val="none" w:sz="0" w:space="0" w:color="auto"/>
        <w:left w:val="none" w:sz="0" w:space="0" w:color="auto"/>
        <w:bottom w:val="none" w:sz="0" w:space="0" w:color="auto"/>
        <w:right w:val="none" w:sz="0" w:space="0" w:color="auto"/>
      </w:divBdr>
    </w:div>
    <w:div w:id="758526504">
      <w:bodyDiv w:val="1"/>
      <w:marLeft w:val="0"/>
      <w:marRight w:val="0"/>
      <w:marTop w:val="0"/>
      <w:marBottom w:val="0"/>
      <w:divBdr>
        <w:top w:val="none" w:sz="0" w:space="0" w:color="auto"/>
        <w:left w:val="none" w:sz="0" w:space="0" w:color="auto"/>
        <w:bottom w:val="none" w:sz="0" w:space="0" w:color="auto"/>
        <w:right w:val="none" w:sz="0" w:space="0" w:color="auto"/>
      </w:divBdr>
    </w:div>
    <w:div w:id="1420326940">
      <w:bodyDiv w:val="1"/>
      <w:marLeft w:val="0"/>
      <w:marRight w:val="0"/>
      <w:marTop w:val="0"/>
      <w:marBottom w:val="0"/>
      <w:divBdr>
        <w:top w:val="none" w:sz="0" w:space="0" w:color="auto"/>
        <w:left w:val="none" w:sz="0" w:space="0" w:color="auto"/>
        <w:bottom w:val="none" w:sz="0" w:space="0" w:color="auto"/>
        <w:right w:val="none" w:sz="0" w:space="0" w:color="auto"/>
      </w:divBdr>
    </w:div>
    <w:div w:id="1542087357">
      <w:bodyDiv w:val="1"/>
      <w:marLeft w:val="0"/>
      <w:marRight w:val="0"/>
      <w:marTop w:val="0"/>
      <w:marBottom w:val="0"/>
      <w:divBdr>
        <w:top w:val="none" w:sz="0" w:space="0" w:color="auto"/>
        <w:left w:val="none" w:sz="0" w:space="0" w:color="auto"/>
        <w:bottom w:val="none" w:sz="0" w:space="0" w:color="auto"/>
        <w:right w:val="none" w:sz="0" w:space="0" w:color="auto"/>
      </w:divBdr>
    </w:div>
    <w:div w:id="1568147537">
      <w:bodyDiv w:val="1"/>
      <w:marLeft w:val="0"/>
      <w:marRight w:val="0"/>
      <w:marTop w:val="0"/>
      <w:marBottom w:val="0"/>
      <w:divBdr>
        <w:top w:val="none" w:sz="0" w:space="0" w:color="auto"/>
        <w:left w:val="none" w:sz="0" w:space="0" w:color="auto"/>
        <w:bottom w:val="none" w:sz="0" w:space="0" w:color="auto"/>
        <w:right w:val="none" w:sz="0" w:space="0" w:color="auto"/>
      </w:divBdr>
    </w:div>
    <w:div w:id="173612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ombot-adc\Documents\Mod&#232;les\Fiche_5PSR.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B8EDD-F7D6-4297-A999-2D8964C5B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Fiche_5PSR.dot</Template>
  <TotalTime>1</TotalTime>
  <Pages>1</Pages>
  <Words>474</Words>
  <Characters>2612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Paris, le 11 décembre 2001</vt:lpstr>
    </vt:vector>
  </TitlesOfParts>
  <Company>SPM</Company>
  <LinksUpToDate>false</LinksUpToDate>
  <CharactersWithSpaces>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 le 11 décembre 2001</dc:title>
  <dc:creator>Julien COMBOT</dc:creator>
  <cp:lastModifiedBy>BERNARD Christophe - FPT</cp:lastModifiedBy>
  <cp:revision>2</cp:revision>
  <cp:lastPrinted>2013-10-09T11:52:00Z</cp:lastPrinted>
  <dcterms:created xsi:type="dcterms:W3CDTF">2020-03-24T12:07:00Z</dcterms:created>
  <dcterms:modified xsi:type="dcterms:W3CDTF">2020-03-24T12:07:00Z</dcterms:modified>
</cp:coreProperties>
</file>