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16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10"/>
        <w:gridCol w:w="6379"/>
        <w:gridCol w:w="6379"/>
      </w:tblGrid>
      <w:tr w:rsidR="002A474F" w:rsidTr="00291339">
        <w:trPr>
          <w:cantSplit/>
          <w:trHeight w:val="24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2A474F" w:rsidRPr="005F5BFA" w:rsidRDefault="002A474F">
            <w:pPr>
              <w:rPr>
                <w:b/>
                <w:bCs/>
                <w:lang w:val="fr-FR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2A474F" w:rsidRPr="00332938" w:rsidRDefault="002A474F">
            <w:pPr>
              <w:pStyle w:val="Titre1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32938">
              <w:rPr>
                <w:rFonts w:ascii="Century Gothic" w:hAnsi="Century Gothic"/>
                <w:sz w:val="24"/>
                <w:szCs w:val="24"/>
              </w:rPr>
              <w:t>AGENTS DU REGIME SPECIAL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2A474F" w:rsidRPr="00332938" w:rsidRDefault="002A474F">
            <w:pPr>
              <w:pStyle w:val="Titre1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32938">
              <w:rPr>
                <w:rFonts w:ascii="Century Gothic" w:hAnsi="Century Gothic"/>
                <w:sz w:val="24"/>
                <w:szCs w:val="24"/>
              </w:rPr>
              <w:t>AGENTS DU REGIME GENERAL</w:t>
            </w:r>
          </w:p>
        </w:tc>
      </w:tr>
      <w:tr w:rsidR="002A474F" w:rsidRPr="002A474F" w:rsidTr="00291339">
        <w:trPr>
          <w:cantSplit/>
          <w:trHeight w:val="98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332938" w:rsidRDefault="00332938" w:rsidP="00332938">
            <w:pPr>
              <w:pStyle w:val="Corpsdetexte"/>
              <w:jc w:val="center"/>
              <w:rPr>
                <w:rFonts w:ascii="Century Gothic" w:hAnsi="Century Gothic"/>
                <w:sz w:val="28"/>
                <w:szCs w:val="28"/>
                <w:lang w:val="fr-FR"/>
              </w:rPr>
            </w:pPr>
          </w:p>
          <w:p w:rsidR="00332938" w:rsidRDefault="00332938" w:rsidP="00332938">
            <w:pPr>
              <w:pStyle w:val="Corpsdetexte"/>
              <w:jc w:val="center"/>
              <w:rPr>
                <w:rFonts w:ascii="Century Gothic" w:hAnsi="Century Gothic"/>
                <w:sz w:val="28"/>
                <w:szCs w:val="28"/>
                <w:lang w:val="fr-FR"/>
              </w:rPr>
            </w:pPr>
          </w:p>
          <w:p w:rsidR="002A474F" w:rsidRPr="00332938" w:rsidRDefault="002A474F" w:rsidP="00332938">
            <w:pPr>
              <w:pStyle w:val="Corpsdetexte"/>
              <w:jc w:val="center"/>
              <w:rPr>
                <w:rFonts w:ascii="Century Gothic" w:hAnsi="Century Gothic"/>
                <w:sz w:val="28"/>
                <w:szCs w:val="28"/>
                <w:lang w:val="fr-FR"/>
              </w:rPr>
            </w:pPr>
            <w:r w:rsidRPr="00332938">
              <w:rPr>
                <w:rFonts w:ascii="Century Gothic" w:hAnsi="Century Gothic"/>
                <w:sz w:val="28"/>
                <w:szCs w:val="28"/>
                <w:lang w:val="fr-FR"/>
              </w:rPr>
              <w:t>Fermeture de l’établissement scolaire pour les enfants de moins de 16 ans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2A474F" w:rsidRDefault="00332938" w:rsidP="00332938">
            <w:pPr>
              <w:pStyle w:val="Paragraphedeliste"/>
              <w:numPr>
                <w:ilvl w:val="0"/>
                <w:numId w:val="3"/>
              </w:numPr>
              <w:rPr>
                <w:rFonts w:ascii="Century Gothic" w:hAnsi="Century Gothic"/>
                <w:lang w:val="fr-FR"/>
              </w:rPr>
            </w:pPr>
            <w:r>
              <w:rPr>
                <w:rFonts w:ascii="Century Gothic" w:hAnsi="Century Gothic"/>
                <w:lang w:val="fr-FR"/>
              </w:rPr>
              <w:t xml:space="preserve">Note DGAFP </w:t>
            </w:r>
          </w:p>
          <w:p w:rsidR="00332938" w:rsidRDefault="00332938" w:rsidP="00332938">
            <w:pPr>
              <w:pStyle w:val="Paragraphedeliste"/>
              <w:numPr>
                <w:ilvl w:val="0"/>
                <w:numId w:val="3"/>
              </w:numPr>
              <w:rPr>
                <w:rFonts w:ascii="Century Gothic" w:hAnsi="Century Gothic"/>
                <w:lang w:val="fr-FR"/>
              </w:rPr>
            </w:pPr>
            <w:r>
              <w:rPr>
                <w:rFonts w:ascii="Century Gothic" w:hAnsi="Century Gothic"/>
                <w:lang w:val="fr-FR"/>
              </w:rPr>
              <w:t>Placement de l’agent en autorisation spéciale d’absence sur le modèle de celle prévue pour les personnes « atteintes de maladie contagieuse, et qui porteurs de germes contagieux doivent être éloignés de leurs services »</w:t>
            </w:r>
          </w:p>
          <w:p w:rsidR="00332938" w:rsidRDefault="00332938" w:rsidP="00332938">
            <w:pPr>
              <w:pStyle w:val="Paragraphedeliste"/>
              <w:numPr>
                <w:ilvl w:val="0"/>
                <w:numId w:val="3"/>
              </w:numPr>
              <w:rPr>
                <w:rFonts w:ascii="Century Gothic" w:hAnsi="Century Gothic"/>
                <w:lang w:val="fr-FR"/>
              </w:rPr>
            </w:pPr>
            <w:r>
              <w:rPr>
                <w:rFonts w:ascii="Century Gothic" w:hAnsi="Century Gothic"/>
                <w:lang w:val="fr-FR"/>
              </w:rPr>
              <w:t>Maintien des droits à rémunération, ainsi que des droits à avancement et à pension</w:t>
            </w:r>
          </w:p>
          <w:p w:rsidR="00332938" w:rsidRDefault="00332938" w:rsidP="00332938">
            <w:pPr>
              <w:pStyle w:val="Paragraphedeliste"/>
              <w:numPr>
                <w:ilvl w:val="0"/>
                <w:numId w:val="3"/>
              </w:numPr>
              <w:rPr>
                <w:rFonts w:ascii="Century Gothic" w:hAnsi="Century Gothic"/>
                <w:lang w:val="fr-FR"/>
              </w:rPr>
            </w:pPr>
            <w:r>
              <w:rPr>
                <w:rFonts w:ascii="Century Gothic" w:hAnsi="Century Gothic"/>
                <w:lang w:val="fr-FR"/>
              </w:rPr>
              <w:t>L’ASA ne génère pas de droits à RTT</w:t>
            </w:r>
          </w:p>
          <w:p w:rsidR="00332938" w:rsidRDefault="00332938" w:rsidP="00332938">
            <w:pPr>
              <w:pStyle w:val="Paragraphedeliste"/>
              <w:numPr>
                <w:ilvl w:val="0"/>
                <w:numId w:val="3"/>
              </w:numPr>
              <w:rPr>
                <w:rFonts w:ascii="Century Gothic" w:hAnsi="Century Gothic"/>
                <w:lang w:val="fr-FR"/>
              </w:rPr>
            </w:pPr>
            <w:r>
              <w:rPr>
                <w:rFonts w:ascii="Century Gothic" w:hAnsi="Century Gothic"/>
                <w:lang w:val="fr-FR"/>
              </w:rPr>
              <w:t xml:space="preserve">Pas de remboursements des assurances statutaires </w:t>
            </w:r>
          </w:p>
          <w:p w:rsidR="009F530D" w:rsidRPr="00332938" w:rsidRDefault="009F530D" w:rsidP="00332938">
            <w:pPr>
              <w:pStyle w:val="Paragraphedeliste"/>
              <w:numPr>
                <w:ilvl w:val="0"/>
                <w:numId w:val="3"/>
              </w:numPr>
              <w:rPr>
                <w:rFonts w:ascii="Century Gothic" w:hAnsi="Century Gothic"/>
                <w:lang w:val="fr-FR"/>
              </w:rPr>
            </w:pPr>
            <w:r>
              <w:rPr>
                <w:rFonts w:ascii="Century Gothic" w:hAnsi="Century Gothic"/>
                <w:lang w:val="fr-FR"/>
              </w:rPr>
              <w:t>Pas de limite de durée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2A474F" w:rsidRPr="00332938" w:rsidRDefault="006141C6" w:rsidP="006141C6">
            <w:pPr>
              <w:numPr>
                <w:ilvl w:val="0"/>
                <w:numId w:val="3"/>
              </w:numPr>
              <w:rPr>
                <w:rFonts w:ascii="Century Gothic" w:hAnsi="Century Gothic"/>
                <w:lang w:val="fr-FR"/>
              </w:rPr>
            </w:pPr>
            <w:r w:rsidRPr="00332938">
              <w:rPr>
                <w:rFonts w:ascii="Century Gothic" w:hAnsi="Century Gothic"/>
                <w:lang w:val="fr-FR"/>
              </w:rPr>
              <w:t xml:space="preserve">Communiqué de presse Olivier VERAN </w:t>
            </w:r>
          </w:p>
          <w:p w:rsidR="006141C6" w:rsidRPr="00332938" w:rsidRDefault="006141C6" w:rsidP="006141C6">
            <w:pPr>
              <w:numPr>
                <w:ilvl w:val="0"/>
                <w:numId w:val="3"/>
              </w:numPr>
              <w:rPr>
                <w:rFonts w:ascii="Century Gothic" w:hAnsi="Century Gothic"/>
                <w:lang w:val="fr-FR"/>
              </w:rPr>
            </w:pPr>
            <w:r w:rsidRPr="00332938">
              <w:rPr>
                <w:rFonts w:ascii="Century Gothic" w:hAnsi="Century Gothic"/>
                <w:lang w:val="fr-FR"/>
              </w:rPr>
              <w:t>Placement en arrêt de travail indemnisé pour l’un des deux parents s’ils n’ont pas de solution</w:t>
            </w:r>
            <w:r w:rsidR="009F530D">
              <w:rPr>
                <w:rFonts w:ascii="Century Gothic" w:hAnsi="Century Gothic"/>
                <w:lang w:val="fr-FR"/>
              </w:rPr>
              <w:t>s</w:t>
            </w:r>
            <w:r w:rsidRPr="00332938">
              <w:rPr>
                <w:rFonts w:ascii="Century Gothic" w:hAnsi="Century Gothic"/>
                <w:lang w:val="fr-FR"/>
              </w:rPr>
              <w:t xml:space="preserve"> de garde</w:t>
            </w:r>
          </w:p>
          <w:p w:rsidR="006141C6" w:rsidRPr="00332938" w:rsidRDefault="006141C6" w:rsidP="006141C6">
            <w:pPr>
              <w:numPr>
                <w:ilvl w:val="0"/>
                <w:numId w:val="3"/>
              </w:numPr>
              <w:rPr>
                <w:rFonts w:ascii="Century Gothic" w:hAnsi="Century Gothic"/>
                <w:lang w:val="fr-FR"/>
              </w:rPr>
            </w:pPr>
            <w:r w:rsidRPr="00332938">
              <w:rPr>
                <w:rFonts w:ascii="Century Gothic" w:hAnsi="Century Gothic"/>
                <w:lang w:val="fr-FR"/>
              </w:rPr>
              <w:t xml:space="preserve">Sur demande de l’agent, l’employeur remplit un formulaire sur le site internet </w:t>
            </w:r>
            <w:r w:rsidR="002C613A" w:rsidRPr="00332938">
              <w:rPr>
                <w:rFonts w:ascii="Century Gothic" w:hAnsi="Century Gothic"/>
                <w:lang w:val="fr-FR"/>
              </w:rPr>
              <w:t>« </w:t>
            </w:r>
            <w:r w:rsidRPr="00332938">
              <w:rPr>
                <w:rFonts w:ascii="Century Gothic" w:hAnsi="Century Gothic"/>
                <w:lang w:val="fr-FR"/>
              </w:rPr>
              <w:t>declare.ameli.fr</w:t>
            </w:r>
            <w:r w:rsidR="002C613A" w:rsidRPr="00332938">
              <w:rPr>
                <w:rFonts w:ascii="Century Gothic" w:hAnsi="Century Gothic"/>
                <w:lang w:val="fr-FR"/>
              </w:rPr>
              <w:t> »</w:t>
            </w:r>
            <w:r w:rsidR="008C1AEB" w:rsidRPr="00332938">
              <w:rPr>
                <w:rFonts w:ascii="Century Gothic" w:hAnsi="Century Gothic"/>
                <w:lang w:val="fr-FR"/>
              </w:rPr>
              <w:t xml:space="preserve"> conduisant à la délivrance d’</w:t>
            </w:r>
            <w:r w:rsidR="002C613A" w:rsidRPr="00332938">
              <w:rPr>
                <w:rFonts w:ascii="Century Gothic" w:hAnsi="Century Gothic"/>
                <w:lang w:val="fr-FR"/>
              </w:rPr>
              <w:t>u</w:t>
            </w:r>
            <w:r w:rsidR="008C1AEB" w:rsidRPr="00332938">
              <w:rPr>
                <w:rFonts w:ascii="Century Gothic" w:hAnsi="Century Gothic"/>
                <w:lang w:val="fr-FR"/>
              </w:rPr>
              <w:t>n arrêt de travail et au versement d’indemnités journalières</w:t>
            </w:r>
          </w:p>
          <w:p w:rsidR="006141C6" w:rsidRDefault="002C613A" w:rsidP="006141C6">
            <w:pPr>
              <w:numPr>
                <w:ilvl w:val="0"/>
                <w:numId w:val="3"/>
              </w:numPr>
              <w:rPr>
                <w:rFonts w:ascii="Century Gothic" w:hAnsi="Century Gothic"/>
                <w:lang w:val="fr-FR"/>
              </w:rPr>
            </w:pPr>
            <w:r w:rsidRPr="00332938">
              <w:rPr>
                <w:rFonts w:ascii="Century Gothic" w:hAnsi="Century Gothic"/>
                <w:lang w:val="fr-FR"/>
              </w:rPr>
              <w:t>Les indemnités journalières peuvent être versées pendant toute la durée de fermeture de l’établissement</w:t>
            </w:r>
          </w:p>
          <w:p w:rsidR="005F4502" w:rsidRPr="00332938" w:rsidRDefault="005F4502" w:rsidP="006141C6">
            <w:pPr>
              <w:numPr>
                <w:ilvl w:val="0"/>
                <w:numId w:val="3"/>
              </w:numPr>
              <w:rPr>
                <w:rFonts w:ascii="Century Gothic" w:hAnsi="Century Gothic"/>
                <w:lang w:val="fr-FR"/>
              </w:rPr>
            </w:pPr>
            <w:r>
              <w:rPr>
                <w:rFonts w:ascii="Century Gothic" w:hAnsi="Century Gothic"/>
                <w:lang w:val="fr-FR"/>
              </w:rPr>
              <w:t>Déclaration sur net-entreprise</w:t>
            </w:r>
          </w:p>
          <w:p w:rsidR="006141C6" w:rsidRPr="00332938" w:rsidRDefault="006141C6" w:rsidP="006141C6">
            <w:pPr>
              <w:ind w:left="720"/>
              <w:rPr>
                <w:rFonts w:ascii="Century Gothic" w:hAnsi="Century Gothic"/>
                <w:lang w:val="fr-FR"/>
              </w:rPr>
            </w:pPr>
          </w:p>
          <w:p w:rsidR="006141C6" w:rsidRPr="00332938" w:rsidRDefault="006141C6" w:rsidP="006141C6">
            <w:pPr>
              <w:rPr>
                <w:rFonts w:ascii="Century Gothic" w:hAnsi="Century Gothic"/>
                <w:lang w:val="fr-FR"/>
              </w:rPr>
            </w:pPr>
          </w:p>
        </w:tc>
      </w:tr>
      <w:tr w:rsidR="002A474F" w:rsidRPr="00291339" w:rsidTr="00291339">
        <w:trPr>
          <w:cantSplit/>
          <w:trHeight w:val="88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5F4502" w:rsidRDefault="005F4502" w:rsidP="00332938">
            <w:pPr>
              <w:jc w:val="center"/>
              <w:rPr>
                <w:rFonts w:ascii="Century Gothic" w:hAnsi="Century Gothic"/>
                <w:sz w:val="28"/>
                <w:szCs w:val="28"/>
                <w:lang w:val="fr-FR"/>
              </w:rPr>
            </w:pPr>
          </w:p>
          <w:p w:rsidR="002A474F" w:rsidRPr="00332938" w:rsidRDefault="00332938" w:rsidP="00D56614">
            <w:pPr>
              <w:jc w:val="center"/>
              <w:rPr>
                <w:rFonts w:ascii="Century Gothic" w:hAnsi="Century Gothic"/>
                <w:sz w:val="28"/>
                <w:szCs w:val="28"/>
                <w:lang w:val="fr-FR"/>
              </w:rPr>
            </w:pPr>
            <w:r w:rsidRPr="00332938">
              <w:rPr>
                <w:rFonts w:ascii="Century Gothic" w:hAnsi="Century Gothic"/>
                <w:sz w:val="28"/>
                <w:szCs w:val="28"/>
                <w:lang w:val="fr-FR"/>
              </w:rPr>
              <w:t>Mesures d’isolement, d’éviction ou de maintien à domicile</w:t>
            </w:r>
            <w:r w:rsidR="009F530D">
              <w:rPr>
                <w:rFonts w:ascii="Century Gothic" w:hAnsi="Century Gothic"/>
                <w:sz w:val="28"/>
                <w:szCs w:val="28"/>
                <w:lang w:val="fr-FR"/>
              </w:rPr>
              <w:t xml:space="preserve"> pour raisons de santé liées au coronavirus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5F4502" w:rsidRPr="005F4502" w:rsidRDefault="005F4502" w:rsidP="005F4502">
            <w:pPr>
              <w:pStyle w:val="Paragraphedeliste"/>
              <w:numPr>
                <w:ilvl w:val="0"/>
                <w:numId w:val="3"/>
              </w:numPr>
              <w:rPr>
                <w:rFonts w:ascii="Century Gothic" w:hAnsi="Century Gothic"/>
                <w:lang w:val="fr-FR"/>
              </w:rPr>
            </w:pPr>
            <w:r w:rsidRPr="005F4502">
              <w:rPr>
                <w:rFonts w:ascii="Century Gothic" w:hAnsi="Century Gothic"/>
                <w:lang w:val="fr-FR"/>
              </w:rPr>
              <w:t xml:space="preserve">Note DGAFP </w:t>
            </w:r>
          </w:p>
          <w:p w:rsidR="002A474F" w:rsidRDefault="005F4502" w:rsidP="005F4502">
            <w:pPr>
              <w:pStyle w:val="Paragraphedeliste"/>
              <w:numPr>
                <w:ilvl w:val="0"/>
                <w:numId w:val="3"/>
              </w:numPr>
              <w:rPr>
                <w:rFonts w:ascii="Century Gothic" w:hAnsi="Century Gothic"/>
                <w:lang w:val="fr-FR"/>
              </w:rPr>
            </w:pPr>
            <w:r>
              <w:rPr>
                <w:rFonts w:ascii="Century Gothic" w:hAnsi="Century Gothic"/>
                <w:lang w:val="fr-FR"/>
              </w:rPr>
              <w:t>Placement de l’agent dans une position régulière</w:t>
            </w:r>
          </w:p>
          <w:p w:rsidR="005F4502" w:rsidRDefault="005F4502" w:rsidP="005F4502">
            <w:pPr>
              <w:pStyle w:val="Paragraphedeliste"/>
              <w:numPr>
                <w:ilvl w:val="0"/>
                <w:numId w:val="3"/>
              </w:numPr>
              <w:rPr>
                <w:rFonts w:ascii="Century Gothic" w:hAnsi="Century Gothic"/>
                <w:lang w:val="fr-FR"/>
              </w:rPr>
            </w:pPr>
            <w:r>
              <w:rPr>
                <w:rFonts w:ascii="Century Gothic" w:hAnsi="Century Gothic"/>
                <w:lang w:val="fr-FR"/>
              </w:rPr>
              <w:t>Télétravail ou changement d’affectation</w:t>
            </w:r>
          </w:p>
          <w:p w:rsidR="005F4502" w:rsidRPr="005F4502" w:rsidRDefault="005F4502" w:rsidP="005F4502">
            <w:pPr>
              <w:pStyle w:val="Paragraphedeliste"/>
              <w:numPr>
                <w:ilvl w:val="0"/>
                <w:numId w:val="3"/>
              </w:numPr>
              <w:rPr>
                <w:rFonts w:ascii="Century Gothic" w:hAnsi="Century Gothic"/>
                <w:lang w:val="fr-FR"/>
              </w:rPr>
            </w:pPr>
            <w:r>
              <w:rPr>
                <w:rFonts w:ascii="Century Gothic" w:hAnsi="Century Gothic"/>
                <w:lang w:val="fr-FR"/>
              </w:rPr>
              <w:t xml:space="preserve">En cas d’impossibilité, placement de l’agent en </w:t>
            </w:r>
            <w:r w:rsidRPr="005F4502">
              <w:rPr>
                <w:rFonts w:ascii="Century Gothic" w:hAnsi="Century Gothic"/>
                <w:lang w:val="fr-FR"/>
              </w:rPr>
              <w:t>autorisation spéciale d’absence sur le modèle de celle prévue pour les personnes « atteintes de maladie contagieuse, et qui porteurs de germes contagieux doivent être éloignés de leurs services »</w:t>
            </w:r>
          </w:p>
          <w:p w:rsidR="005F4502" w:rsidRPr="005F4502" w:rsidRDefault="005F4502" w:rsidP="005F4502">
            <w:pPr>
              <w:pStyle w:val="Paragraphedeliste"/>
              <w:numPr>
                <w:ilvl w:val="0"/>
                <w:numId w:val="3"/>
              </w:numPr>
              <w:rPr>
                <w:rFonts w:ascii="Century Gothic" w:hAnsi="Century Gothic"/>
                <w:lang w:val="fr-FR"/>
              </w:rPr>
            </w:pPr>
            <w:r w:rsidRPr="005F4502">
              <w:rPr>
                <w:rFonts w:ascii="Century Gothic" w:hAnsi="Century Gothic"/>
                <w:lang w:val="fr-FR"/>
              </w:rPr>
              <w:t>Maintien des droits à rémunération, ainsi que des droits à avancement et à pension</w:t>
            </w:r>
          </w:p>
          <w:p w:rsidR="005F4502" w:rsidRPr="005F4502" w:rsidRDefault="005F4502" w:rsidP="005F4502">
            <w:pPr>
              <w:pStyle w:val="Paragraphedeliste"/>
              <w:numPr>
                <w:ilvl w:val="0"/>
                <w:numId w:val="3"/>
              </w:numPr>
              <w:rPr>
                <w:rFonts w:ascii="Century Gothic" w:hAnsi="Century Gothic"/>
                <w:lang w:val="fr-FR"/>
              </w:rPr>
            </w:pPr>
            <w:r w:rsidRPr="005F4502">
              <w:rPr>
                <w:rFonts w:ascii="Century Gothic" w:hAnsi="Century Gothic"/>
                <w:lang w:val="fr-FR"/>
              </w:rPr>
              <w:t>L’ASA ne génère pas de droits à RTT</w:t>
            </w:r>
          </w:p>
          <w:p w:rsidR="005F4502" w:rsidRPr="005F4502" w:rsidRDefault="005F4502" w:rsidP="005F4502">
            <w:pPr>
              <w:pStyle w:val="Paragraphedeliste"/>
              <w:numPr>
                <w:ilvl w:val="0"/>
                <w:numId w:val="3"/>
              </w:numPr>
              <w:rPr>
                <w:rFonts w:ascii="Century Gothic" w:hAnsi="Century Gothic"/>
                <w:lang w:val="fr-FR"/>
              </w:rPr>
            </w:pPr>
            <w:r w:rsidRPr="005F4502">
              <w:rPr>
                <w:rFonts w:ascii="Century Gothic" w:hAnsi="Century Gothic"/>
                <w:lang w:val="fr-FR"/>
              </w:rPr>
              <w:t xml:space="preserve">Pas de remboursements des assurances statutaires </w:t>
            </w:r>
          </w:p>
          <w:p w:rsidR="005F4502" w:rsidRPr="005F4502" w:rsidRDefault="005F4502" w:rsidP="005F4502">
            <w:pPr>
              <w:pStyle w:val="Paragraphedeliste"/>
              <w:numPr>
                <w:ilvl w:val="0"/>
                <w:numId w:val="3"/>
              </w:numPr>
              <w:rPr>
                <w:rFonts w:ascii="Century Gothic" w:hAnsi="Century Gothic"/>
                <w:lang w:val="fr-FR"/>
              </w:rPr>
            </w:pPr>
            <w:r w:rsidRPr="005F4502">
              <w:rPr>
                <w:rFonts w:ascii="Century Gothic" w:hAnsi="Century Gothic"/>
                <w:lang w:val="fr-FR"/>
              </w:rPr>
              <w:t>Pas de limite de durée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2A474F" w:rsidRPr="009F530D" w:rsidRDefault="009F530D" w:rsidP="00BB753E">
            <w:pPr>
              <w:pStyle w:val="Paragraphedeliste"/>
              <w:numPr>
                <w:ilvl w:val="0"/>
                <w:numId w:val="3"/>
              </w:numPr>
              <w:rPr>
                <w:rFonts w:ascii="Century Gothic" w:hAnsi="Century Gothic"/>
                <w:lang w:val="fr-FR"/>
              </w:rPr>
            </w:pPr>
            <w:r w:rsidRPr="009F530D">
              <w:rPr>
                <w:rFonts w:ascii="Century Gothic" w:hAnsi="Century Gothic"/>
                <w:lang w:val="fr-FR"/>
              </w:rPr>
              <w:t>Décret n°2020-73 du 31 janvier 2020</w:t>
            </w:r>
          </w:p>
          <w:p w:rsidR="009F530D" w:rsidRDefault="009F530D" w:rsidP="00BB753E">
            <w:pPr>
              <w:pStyle w:val="Paragraphedeliste"/>
              <w:numPr>
                <w:ilvl w:val="0"/>
                <w:numId w:val="3"/>
              </w:numPr>
              <w:rPr>
                <w:rFonts w:ascii="Century Gothic" w:hAnsi="Century Gothic"/>
                <w:lang w:val="fr-FR"/>
              </w:rPr>
            </w:pPr>
            <w:r w:rsidRPr="009F530D">
              <w:rPr>
                <w:rFonts w:ascii="Century Gothic" w:hAnsi="Century Gothic"/>
                <w:lang w:val="fr-FR"/>
              </w:rPr>
              <w:t>Nécessité d’un arrêté de travail</w:t>
            </w:r>
          </w:p>
          <w:p w:rsidR="009F530D" w:rsidRDefault="009F530D" w:rsidP="00BB753E">
            <w:pPr>
              <w:pStyle w:val="Paragraphedeliste"/>
              <w:numPr>
                <w:ilvl w:val="0"/>
                <w:numId w:val="3"/>
              </w:numPr>
              <w:rPr>
                <w:rFonts w:ascii="Century Gothic" w:hAnsi="Century Gothic"/>
                <w:lang w:val="fr-FR"/>
              </w:rPr>
            </w:pPr>
            <w:r>
              <w:rPr>
                <w:rFonts w:ascii="Century Gothic" w:hAnsi="Century Gothic"/>
                <w:lang w:val="fr-FR"/>
              </w:rPr>
              <w:t xml:space="preserve">Pas de </w:t>
            </w:r>
            <w:proofErr w:type="spellStart"/>
            <w:r>
              <w:rPr>
                <w:rFonts w:ascii="Century Gothic" w:hAnsi="Century Gothic"/>
                <w:lang w:val="fr-FR"/>
              </w:rPr>
              <w:t>télédéclaration</w:t>
            </w:r>
            <w:proofErr w:type="spellEnd"/>
            <w:r>
              <w:rPr>
                <w:rFonts w:ascii="Century Gothic" w:hAnsi="Century Gothic"/>
                <w:lang w:val="fr-FR"/>
              </w:rPr>
              <w:t xml:space="preserve"> sur le site </w:t>
            </w:r>
            <w:proofErr w:type="spellStart"/>
            <w:r>
              <w:rPr>
                <w:rFonts w:ascii="Century Gothic" w:hAnsi="Century Gothic"/>
                <w:lang w:val="fr-FR"/>
              </w:rPr>
              <w:t>Ameli</w:t>
            </w:r>
            <w:proofErr w:type="spellEnd"/>
          </w:p>
          <w:p w:rsidR="009F530D" w:rsidRDefault="009F530D" w:rsidP="00BB753E">
            <w:pPr>
              <w:pStyle w:val="Paragraphedeliste"/>
              <w:numPr>
                <w:ilvl w:val="0"/>
                <w:numId w:val="3"/>
              </w:numPr>
              <w:rPr>
                <w:rFonts w:ascii="Century Gothic" w:hAnsi="Century Gothic"/>
                <w:lang w:val="fr-FR"/>
              </w:rPr>
            </w:pPr>
            <w:r>
              <w:rPr>
                <w:rFonts w:ascii="Century Gothic" w:hAnsi="Century Gothic"/>
                <w:lang w:val="fr-FR"/>
              </w:rPr>
              <w:t>Versement d’indemnité</w:t>
            </w:r>
            <w:r w:rsidR="00D56614">
              <w:rPr>
                <w:rFonts w:ascii="Century Gothic" w:hAnsi="Century Gothic"/>
                <w:lang w:val="fr-FR"/>
              </w:rPr>
              <w:t>s</w:t>
            </w:r>
            <w:bookmarkStart w:id="0" w:name="_GoBack"/>
            <w:bookmarkEnd w:id="0"/>
            <w:r>
              <w:rPr>
                <w:rFonts w:ascii="Century Gothic" w:hAnsi="Century Gothic"/>
                <w:lang w:val="fr-FR"/>
              </w:rPr>
              <w:t xml:space="preserve"> journalières pendant 20 jours</w:t>
            </w:r>
          </w:p>
          <w:p w:rsidR="005F4502" w:rsidRPr="005F4502" w:rsidRDefault="005F4502" w:rsidP="00BB753E">
            <w:pPr>
              <w:pStyle w:val="Paragraphedeliste"/>
              <w:numPr>
                <w:ilvl w:val="0"/>
                <w:numId w:val="3"/>
              </w:numPr>
              <w:rPr>
                <w:rFonts w:ascii="Century Gothic" w:hAnsi="Century Gothic"/>
                <w:lang w:val="fr-FR"/>
              </w:rPr>
            </w:pPr>
            <w:r w:rsidRPr="005F4502">
              <w:rPr>
                <w:rFonts w:ascii="Century Gothic" w:hAnsi="Century Gothic"/>
                <w:lang w:val="fr-FR"/>
              </w:rPr>
              <w:t>Déclaration sur net-entreprise</w:t>
            </w:r>
          </w:p>
          <w:p w:rsidR="009F530D" w:rsidRPr="005F4502" w:rsidRDefault="005F4502" w:rsidP="00BB753E">
            <w:pPr>
              <w:pStyle w:val="Paragraphedeliste"/>
              <w:numPr>
                <w:ilvl w:val="0"/>
                <w:numId w:val="3"/>
              </w:numPr>
              <w:rPr>
                <w:lang w:val="fr-FR"/>
              </w:rPr>
            </w:pPr>
            <w:r w:rsidRPr="005F4502">
              <w:rPr>
                <w:rFonts w:ascii="Century Gothic" w:hAnsi="Century Gothic"/>
                <w:lang w:val="fr-FR"/>
              </w:rPr>
              <w:t>Pas de carence</w:t>
            </w:r>
          </w:p>
          <w:p w:rsidR="005F4502" w:rsidRPr="005F4502" w:rsidRDefault="005F4502" w:rsidP="005F4502">
            <w:pPr>
              <w:pStyle w:val="Paragraphedeliste"/>
              <w:numPr>
                <w:ilvl w:val="0"/>
                <w:numId w:val="3"/>
              </w:numPr>
              <w:rPr>
                <w:rFonts w:ascii="Century Gothic" w:hAnsi="Century Gothic"/>
                <w:lang w:val="fr-FR"/>
              </w:rPr>
            </w:pPr>
            <w:r w:rsidRPr="005F4502">
              <w:rPr>
                <w:rFonts w:ascii="Century Gothic" w:hAnsi="Century Gothic"/>
                <w:lang w:val="fr-FR"/>
              </w:rPr>
              <w:t>En cas d’absence de mission ou de réaffectation impossible, il semble préconis</w:t>
            </w:r>
            <w:r>
              <w:rPr>
                <w:rFonts w:ascii="Century Gothic" w:hAnsi="Century Gothic"/>
                <w:lang w:val="fr-FR"/>
              </w:rPr>
              <w:t>é</w:t>
            </w:r>
            <w:r w:rsidRPr="005F4502">
              <w:rPr>
                <w:rFonts w:ascii="Century Gothic" w:hAnsi="Century Gothic"/>
                <w:lang w:val="fr-FR"/>
              </w:rPr>
              <w:t xml:space="preserve"> de placer </w:t>
            </w:r>
            <w:r>
              <w:rPr>
                <w:rFonts w:ascii="Century Gothic" w:hAnsi="Century Gothic"/>
                <w:lang w:val="fr-FR"/>
              </w:rPr>
              <w:t xml:space="preserve">dans une position régulière. Il s’agirait ainsi de le placer </w:t>
            </w:r>
            <w:r w:rsidRPr="005F4502">
              <w:rPr>
                <w:rFonts w:ascii="Century Gothic" w:hAnsi="Century Gothic"/>
                <w:lang w:val="fr-FR"/>
              </w:rPr>
              <w:t>en autorisation spéciale d’absence sur le modèle de celle prévue pour les personnes « atteintes de maladie contagieuse, et qui porteurs de germes contagieux doivent être éloignés de leurs services »</w:t>
            </w:r>
          </w:p>
          <w:p w:rsidR="005F4502" w:rsidRPr="00BB753E" w:rsidRDefault="005F4502" w:rsidP="00D56614">
            <w:pPr>
              <w:pStyle w:val="Paragraphedeliste"/>
              <w:rPr>
                <w:lang w:val="fr-FR"/>
              </w:rPr>
            </w:pPr>
          </w:p>
        </w:tc>
      </w:tr>
      <w:tr w:rsidR="002A474F" w:rsidRPr="00291339" w:rsidTr="00291339">
        <w:trPr>
          <w:cantSplit/>
          <w:trHeight w:val="90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D56614" w:rsidRDefault="00D56614" w:rsidP="005F4502">
            <w:pPr>
              <w:jc w:val="center"/>
              <w:rPr>
                <w:rFonts w:ascii="Century Gothic" w:hAnsi="Century Gothic"/>
                <w:sz w:val="28"/>
                <w:szCs w:val="28"/>
                <w:lang w:val="fr-FR"/>
              </w:rPr>
            </w:pPr>
          </w:p>
          <w:p w:rsidR="002A474F" w:rsidRPr="00291339" w:rsidRDefault="005F4502" w:rsidP="005F4502">
            <w:pPr>
              <w:jc w:val="center"/>
              <w:rPr>
                <w:rFonts w:ascii="Century Gothic" w:hAnsi="Century Gothic"/>
                <w:sz w:val="28"/>
                <w:szCs w:val="28"/>
                <w:lang w:val="fr-FR"/>
              </w:rPr>
            </w:pPr>
            <w:r w:rsidRPr="00291339">
              <w:rPr>
                <w:rFonts w:ascii="Century Gothic" w:hAnsi="Century Gothic"/>
                <w:sz w:val="28"/>
                <w:szCs w:val="28"/>
                <w:lang w:val="fr-FR"/>
              </w:rPr>
              <w:t>Pour les agents pouvant être considérés à risque ou fragiles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B53A12" w:rsidRDefault="00B53A12" w:rsidP="005F4502">
            <w:pPr>
              <w:pStyle w:val="Paragraphedeliste"/>
              <w:numPr>
                <w:ilvl w:val="0"/>
                <w:numId w:val="3"/>
              </w:numPr>
              <w:rPr>
                <w:rFonts w:ascii="Century Gothic" w:hAnsi="Century Gothic"/>
                <w:lang w:val="fr-FR"/>
              </w:rPr>
            </w:pPr>
            <w:r>
              <w:rPr>
                <w:rFonts w:ascii="Century Gothic" w:hAnsi="Century Gothic"/>
                <w:lang w:val="fr-FR"/>
              </w:rPr>
              <w:t xml:space="preserve">Communiqué de presse Olivier </w:t>
            </w:r>
            <w:proofErr w:type="spellStart"/>
            <w:r>
              <w:rPr>
                <w:rFonts w:ascii="Century Gothic" w:hAnsi="Century Gothic"/>
                <w:lang w:val="fr-FR"/>
              </w:rPr>
              <w:t>Veran</w:t>
            </w:r>
            <w:proofErr w:type="spellEnd"/>
          </w:p>
          <w:p w:rsidR="002A474F" w:rsidRDefault="005F4502" w:rsidP="00B53A12">
            <w:pPr>
              <w:pStyle w:val="Paragraphedeliste"/>
              <w:numPr>
                <w:ilvl w:val="0"/>
                <w:numId w:val="3"/>
              </w:numPr>
              <w:rPr>
                <w:rFonts w:ascii="Century Gothic" w:hAnsi="Century Gothic"/>
                <w:lang w:val="fr-FR"/>
              </w:rPr>
            </w:pPr>
            <w:r w:rsidRPr="005F4502">
              <w:rPr>
                <w:rFonts w:ascii="Century Gothic" w:hAnsi="Century Gothic"/>
                <w:lang w:val="fr-FR"/>
              </w:rPr>
              <w:t xml:space="preserve">Les employeurs qui décideraient, à leur propre initiative, de demander à certains </w:t>
            </w:r>
            <w:r w:rsidR="00B53A12">
              <w:rPr>
                <w:rFonts w:ascii="Century Gothic" w:hAnsi="Century Gothic"/>
                <w:lang w:val="fr-FR"/>
              </w:rPr>
              <w:t>agents</w:t>
            </w:r>
            <w:r w:rsidRPr="005F4502">
              <w:rPr>
                <w:rFonts w:ascii="Century Gothic" w:hAnsi="Century Gothic"/>
                <w:lang w:val="fr-FR"/>
              </w:rPr>
              <w:t xml:space="preserve"> de </w:t>
            </w:r>
            <w:r w:rsidR="00B53A12">
              <w:rPr>
                <w:rFonts w:ascii="Century Gothic" w:hAnsi="Century Gothic"/>
                <w:lang w:val="fr-FR"/>
              </w:rPr>
              <w:t xml:space="preserve">rester à leur domicile devront </w:t>
            </w:r>
            <w:r w:rsidRPr="005F4502">
              <w:rPr>
                <w:rFonts w:ascii="Century Gothic" w:hAnsi="Century Gothic"/>
                <w:lang w:val="fr-FR"/>
              </w:rPr>
              <w:t>leur assurer un maintien de salaire sur la période concernée.</w:t>
            </w:r>
            <w:r w:rsidR="00B53A12">
              <w:rPr>
                <w:rFonts w:ascii="Century Gothic" w:hAnsi="Century Gothic"/>
                <w:lang w:val="fr-FR"/>
              </w:rPr>
              <w:t xml:space="preserve"> Ils seraient alors placés en autorisation spéciale d’absence. </w:t>
            </w:r>
          </w:p>
          <w:p w:rsidR="00B53A12" w:rsidRPr="005F4502" w:rsidRDefault="00B53A12" w:rsidP="00B53A12">
            <w:pPr>
              <w:pStyle w:val="Paragraphedeliste"/>
              <w:numPr>
                <w:ilvl w:val="0"/>
                <w:numId w:val="3"/>
              </w:numPr>
              <w:rPr>
                <w:rFonts w:ascii="Century Gothic" w:hAnsi="Century Gothic"/>
                <w:lang w:val="fr-FR"/>
              </w:rPr>
            </w:pPr>
            <w:r>
              <w:rPr>
                <w:rFonts w:ascii="Century Gothic" w:hAnsi="Century Gothic"/>
                <w:lang w:val="fr-FR"/>
              </w:rPr>
              <w:t>Si la demande émane de l’agent, la procédure de droit commun s’applique, à savoir placement en congé de maladie ordinaire avec arrêt maladie et application du jour de carence.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B53A12" w:rsidRPr="00B53A12" w:rsidRDefault="00B53A12" w:rsidP="00B53A12">
            <w:pPr>
              <w:pStyle w:val="Paragraphedeliste"/>
              <w:numPr>
                <w:ilvl w:val="0"/>
                <w:numId w:val="3"/>
              </w:numPr>
              <w:rPr>
                <w:rFonts w:ascii="Century Gothic" w:hAnsi="Century Gothic"/>
                <w:lang w:val="fr-FR"/>
              </w:rPr>
            </w:pPr>
            <w:r w:rsidRPr="00B53A12">
              <w:rPr>
                <w:rFonts w:ascii="Century Gothic" w:hAnsi="Century Gothic"/>
                <w:lang w:val="fr-FR"/>
              </w:rPr>
              <w:t xml:space="preserve">Communiqué de presse Olivier </w:t>
            </w:r>
            <w:proofErr w:type="spellStart"/>
            <w:r w:rsidRPr="00B53A12">
              <w:rPr>
                <w:rFonts w:ascii="Century Gothic" w:hAnsi="Century Gothic"/>
                <w:lang w:val="fr-FR"/>
              </w:rPr>
              <w:t>Veran</w:t>
            </w:r>
            <w:proofErr w:type="spellEnd"/>
          </w:p>
          <w:p w:rsidR="002A474F" w:rsidRDefault="00B53A12" w:rsidP="00B53A12">
            <w:pPr>
              <w:pStyle w:val="Paragraphedeliste"/>
              <w:numPr>
                <w:ilvl w:val="0"/>
                <w:numId w:val="3"/>
              </w:numPr>
              <w:rPr>
                <w:rFonts w:ascii="Century Gothic" w:hAnsi="Century Gothic"/>
                <w:lang w:val="fr-FR"/>
              </w:rPr>
            </w:pPr>
            <w:r w:rsidRPr="00B53A12">
              <w:rPr>
                <w:rFonts w:ascii="Century Gothic" w:hAnsi="Century Gothic"/>
                <w:lang w:val="fr-FR"/>
              </w:rPr>
              <w:t>Les employeurs qui décideraient, à leur propre initiative, de demander à certains salariés de rester à leur domicile devront, conformément au Code du travail, leur assurer un maintien de salaire sur la période concernée.</w:t>
            </w:r>
          </w:p>
          <w:p w:rsidR="00B53A12" w:rsidRPr="00B53A12" w:rsidRDefault="00B53A12" w:rsidP="00B53A12">
            <w:pPr>
              <w:pStyle w:val="Paragraphedeliste"/>
              <w:numPr>
                <w:ilvl w:val="0"/>
                <w:numId w:val="3"/>
              </w:numPr>
              <w:rPr>
                <w:rFonts w:ascii="Century Gothic" w:hAnsi="Century Gothic"/>
                <w:lang w:val="fr-FR"/>
              </w:rPr>
            </w:pPr>
            <w:r w:rsidRPr="00B53A12">
              <w:rPr>
                <w:rFonts w:ascii="Century Gothic" w:hAnsi="Century Gothic"/>
                <w:lang w:val="fr-FR"/>
              </w:rPr>
              <w:t>Si la demande émane de l’agent, la procédure de droit commun s’applique, à savoir placement en congé de maladie ordinaire avec arrêt maladie et application du jour de carence.</w:t>
            </w:r>
          </w:p>
        </w:tc>
      </w:tr>
    </w:tbl>
    <w:p w:rsidR="006E0700" w:rsidRDefault="006E0700">
      <w:pPr>
        <w:rPr>
          <w:lang w:val="fr-FR"/>
        </w:rPr>
      </w:pPr>
    </w:p>
    <w:sectPr w:rsidR="006E0700" w:rsidSect="00291339">
      <w:pgSz w:w="15842" w:h="12242" w:orient="landscape" w:code="1"/>
      <w:pgMar w:top="680" w:right="720" w:bottom="720" w:left="68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6A25D4"/>
    <w:multiLevelType w:val="hybridMultilevel"/>
    <w:tmpl w:val="0450F188"/>
    <w:lvl w:ilvl="0" w:tplc="34B2EB2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C4819F9"/>
    <w:multiLevelType w:val="hybridMultilevel"/>
    <w:tmpl w:val="920C8310"/>
    <w:lvl w:ilvl="0" w:tplc="2EFAA3B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2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9D8"/>
    <w:rsid w:val="001D19D8"/>
    <w:rsid w:val="00291339"/>
    <w:rsid w:val="002A474F"/>
    <w:rsid w:val="002C613A"/>
    <w:rsid w:val="00332938"/>
    <w:rsid w:val="0045506D"/>
    <w:rsid w:val="005F4502"/>
    <w:rsid w:val="005F5BFA"/>
    <w:rsid w:val="006141C6"/>
    <w:rsid w:val="006E0700"/>
    <w:rsid w:val="008C1AEB"/>
    <w:rsid w:val="009F530D"/>
    <w:rsid w:val="009F6801"/>
    <w:rsid w:val="00B53A12"/>
    <w:rsid w:val="00BB753E"/>
    <w:rsid w:val="00D56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4ACD4A3-D88B-40BD-B956-58779BDA5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Times New Roman" w:hAnsi="Arial" w:cs="Arial"/>
      <w:lang w:val="en-GB" w:eastAsia="zh-CN"/>
    </w:rPr>
  </w:style>
  <w:style w:type="paragraph" w:styleId="Titre1">
    <w:name w:val="heading 1"/>
    <w:basedOn w:val="Normal"/>
    <w:next w:val="Corpsdetexte"/>
    <w:qFormat/>
    <w:pPr>
      <w:keepNext/>
      <w:outlineLvl w:val="0"/>
    </w:pPr>
    <w:rPr>
      <w:rFonts w:eastAsia="SimSun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Pr>
      <w:sz w:val="16"/>
      <w:szCs w:val="16"/>
    </w:rPr>
  </w:style>
  <w:style w:type="paragraph" w:styleId="Titre">
    <w:name w:val="Title"/>
    <w:basedOn w:val="Normal"/>
    <w:qFormat/>
    <w:pPr>
      <w:jc w:val="center"/>
    </w:pPr>
    <w:rPr>
      <w:sz w:val="40"/>
      <w:szCs w:val="40"/>
    </w:rPr>
  </w:style>
  <w:style w:type="paragraph" w:styleId="Paragraphedeliste">
    <w:name w:val="List Paragraph"/>
    <w:basedOn w:val="Normal"/>
    <w:uiPriority w:val="34"/>
    <w:qFormat/>
    <w:rsid w:val="003329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halie.CDG-GARD.000\AppData\Roaming\Microsoft\Templates\Tableau%20pour%20le%20plan%20d'une%20le&#231;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6AAB412D-F198-4011-947B-363F438A64B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Tableau pour le plan d'une leçon</Template>
  <TotalTime>117</TotalTime>
  <Pages>1</Pages>
  <Words>521</Words>
  <Characters>2656</Characters>
  <Application>Microsoft Office Word</Application>
  <DocSecurity>0</DocSecurity>
  <Lines>22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Taper le nom de la leçon ici</vt:lpstr>
    </vt:vector>
  </TitlesOfParts>
  <Manager/>
  <Company/>
  <LinksUpToDate>false</LinksUpToDate>
  <CharactersWithSpaces>3171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NA. ARIOLI</dc:creator>
  <cp:keywords/>
  <dc:description/>
  <cp:lastModifiedBy>Nathalie NA. ARIOLI</cp:lastModifiedBy>
  <cp:revision>4</cp:revision>
  <cp:lastPrinted>2000-09-01T20:40:00Z</cp:lastPrinted>
  <dcterms:created xsi:type="dcterms:W3CDTF">2020-03-16T13:31:00Z</dcterms:created>
  <dcterms:modified xsi:type="dcterms:W3CDTF">2020-03-16T15:30:00Z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TC010184001036</vt:lpwstr>
  </property>
</Properties>
</file>