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390CE1" w:rsidP="002C7932">
      <w:pPr>
        <w:pStyle w:val="Default"/>
        <w:contextualSpacing/>
        <w:jc w:val="center"/>
        <w:rPr>
          <w:rFonts w:ascii="Century Gothic" w:hAnsi="Century Gothic" w:cs="Arial"/>
          <w:sz w:val="28"/>
          <w:szCs w:val="22"/>
        </w:rPr>
      </w:pPr>
      <w:r>
        <w:rPr>
          <w:rFonts w:ascii="Century Gothic" w:hAnsi="Century Gothic" w:cs="Arial"/>
          <w:b/>
          <w:bCs/>
          <w:sz w:val="28"/>
          <w:szCs w:val="22"/>
        </w:rPr>
        <w:t>D</w:t>
      </w:r>
      <w:r w:rsidR="00574D4E">
        <w:rPr>
          <w:rFonts w:ascii="Century Gothic" w:hAnsi="Century Gothic" w:cs="Arial"/>
          <w:b/>
          <w:bCs/>
          <w:sz w:val="28"/>
          <w:szCs w:val="22"/>
        </w:rPr>
        <w:t>ÉLIBÉRATION</w:t>
      </w:r>
    </w:p>
    <w:p w:rsidR="002C7932" w:rsidRPr="00677F9E" w:rsidRDefault="000E337A"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instaurant les cycles de travail et l’attribution de jours de réduction du temps de travail</w:t>
      </w:r>
    </w:p>
    <w:p w:rsidR="002C7932" w:rsidRPr="002C7932" w:rsidRDefault="002C7932" w:rsidP="00574D4E">
      <w:pPr>
        <w:autoSpaceDE w:val="0"/>
        <w:autoSpaceDN w:val="0"/>
        <w:adjustRightInd w:val="0"/>
        <w:spacing w:after="0" w:line="240" w:lineRule="auto"/>
        <w:rPr>
          <w:rFonts w:ascii="Arial" w:hAnsi="Arial" w:cs="Arial"/>
          <w:b/>
          <w:bCs/>
          <w:sz w:val="20"/>
          <w:szCs w:val="20"/>
        </w:rPr>
      </w:pP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w:t>
      </w:r>
      <w:r>
        <w:rPr>
          <w:rFonts w:cstheme="minorHAnsi"/>
          <w:b/>
          <w:sz w:val="20"/>
          <w:szCs w:val="20"/>
        </w:rPr>
        <w:t>date</w:t>
      </w:r>
      <w:r>
        <w:rPr>
          <w:rFonts w:cstheme="minorHAnsi"/>
          <w:sz w:val="20"/>
          <w:szCs w:val="20"/>
        </w:rPr>
        <w:t>] à [</w:t>
      </w:r>
      <w:r>
        <w:rPr>
          <w:rFonts w:cstheme="minorHAnsi"/>
          <w:b/>
          <w:sz w:val="20"/>
          <w:szCs w:val="20"/>
        </w:rPr>
        <w:t>heure</w:t>
      </w:r>
      <w:r>
        <w:rPr>
          <w:rFonts w:cstheme="minorHAnsi"/>
          <w:sz w:val="20"/>
          <w:szCs w:val="20"/>
        </w:rPr>
        <w:t>], à [</w:t>
      </w:r>
      <w:r>
        <w:rPr>
          <w:rFonts w:cstheme="minorHAnsi"/>
          <w:b/>
          <w:sz w:val="20"/>
          <w:szCs w:val="20"/>
        </w:rPr>
        <w:t>lieu</w:t>
      </w:r>
      <w:r>
        <w:rPr>
          <w:rFonts w:cstheme="minorHAnsi"/>
          <w:sz w:val="20"/>
          <w:szCs w:val="20"/>
        </w:rPr>
        <w:t>] se sont réunis les membres du [</w:t>
      </w:r>
      <w:r>
        <w:rPr>
          <w:rFonts w:cstheme="minorHAnsi"/>
          <w:b/>
          <w:sz w:val="20"/>
          <w:szCs w:val="20"/>
        </w:rPr>
        <w:t>assemblée délibérante</w:t>
      </w:r>
      <w:r>
        <w:rPr>
          <w:rFonts w:cstheme="minorHAnsi"/>
          <w:sz w:val="20"/>
          <w:szCs w:val="20"/>
        </w:rPr>
        <w:t>] sous la présidence de [</w:t>
      </w:r>
      <w:r>
        <w:rPr>
          <w:rFonts w:cstheme="minorHAnsi"/>
          <w:b/>
          <w:sz w:val="20"/>
          <w:szCs w:val="20"/>
        </w:rPr>
        <w:t>Nom, Prénom et qualité de l’autorité territoriale</w:t>
      </w:r>
      <w:r>
        <w:rPr>
          <w:rFonts w:cstheme="minorHAnsi"/>
          <w:sz w:val="20"/>
          <w:szCs w:val="20"/>
        </w:rPr>
        <w:t>], convoqués le [</w:t>
      </w:r>
      <w:r>
        <w:rPr>
          <w:rFonts w:cstheme="minorHAnsi"/>
          <w:b/>
          <w:sz w:val="20"/>
          <w:szCs w:val="20"/>
        </w:rPr>
        <w:t>date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présents : [</w:t>
      </w:r>
      <w:r>
        <w:rPr>
          <w:rFonts w:cstheme="minorHAnsi"/>
          <w:b/>
          <w:sz w:val="20"/>
          <w:szCs w:val="20"/>
        </w:rPr>
        <w:t>liste des présents</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absent(s) excusé(s) : [</w:t>
      </w:r>
      <w:r>
        <w:rPr>
          <w:rFonts w:cstheme="minorHAnsi"/>
          <w:b/>
          <w:sz w:val="20"/>
          <w:szCs w:val="20"/>
        </w:rPr>
        <w:t>liste des absents</w:t>
      </w:r>
      <w:r>
        <w:rPr>
          <w:rFonts w:cstheme="minorHAnsi"/>
          <w:sz w:val="20"/>
          <w:szCs w:val="20"/>
        </w:rPr>
        <w:t>]</w:t>
      </w:r>
    </w:p>
    <w:p w:rsidR="00574D4E" w:rsidRP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secrétariat a été assuré par : [</w:t>
      </w:r>
      <w:r>
        <w:rPr>
          <w:rFonts w:cstheme="minorHAnsi"/>
          <w:b/>
          <w:sz w:val="20"/>
          <w:szCs w:val="20"/>
        </w:rPr>
        <w:t>Nom, Prénom et qualité du secrétaire de séance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p>
    <w:p w:rsidR="00216986" w:rsidRPr="00574D4E" w:rsidRDefault="00216986" w:rsidP="00574D4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de [collectivité ou établissement public]</w:t>
      </w:r>
      <w:r w:rsidR="00574D4E" w:rsidRPr="00574D4E">
        <w:rPr>
          <w:rFonts w:cstheme="minorHAnsi"/>
          <w:b/>
          <w:sz w:val="24"/>
          <w:szCs w:val="20"/>
        </w:rPr>
        <w:t xml:space="preserve"> informe l’assemblée :</w:t>
      </w:r>
    </w:p>
    <w:p w:rsidR="002C7932" w:rsidRPr="00702CDA" w:rsidRDefault="002C7932" w:rsidP="00574D4E">
      <w:pPr>
        <w:autoSpaceDE w:val="0"/>
        <w:autoSpaceDN w:val="0"/>
        <w:adjustRightInd w:val="0"/>
        <w:spacing w:after="60" w:line="240" w:lineRule="auto"/>
        <w:jc w:val="both"/>
        <w:rPr>
          <w:rFonts w:cstheme="minorHAnsi"/>
          <w:sz w:val="18"/>
          <w:szCs w:val="18"/>
        </w:rPr>
      </w:pP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 xml:space="preserve">La définition, la durée et l’aménagement du temps de travail des agents territoriaux sont fixés par l’organe délibérant, après avis du comité </w:t>
      </w:r>
      <w:r>
        <w:rPr>
          <w:rFonts w:cstheme="minorHAnsi"/>
          <w:sz w:val="18"/>
          <w:szCs w:val="16"/>
        </w:rPr>
        <w:t>social territorial</w:t>
      </w:r>
      <w:r w:rsidRPr="000E337A">
        <w:rPr>
          <w:rFonts w:cstheme="minorHAnsi"/>
          <w:sz w:val="18"/>
          <w:szCs w:val="16"/>
        </w:rPr>
        <w:t xml:space="preserve"> (article </w:t>
      </w:r>
      <w:r>
        <w:rPr>
          <w:rFonts w:cstheme="minorHAnsi"/>
          <w:sz w:val="18"/>
          <w:szCs w:val="16"/>
        </w:rPr>
        <w:t>L.253-5 du code général de la fonction publique</w:t>
      </w:r>
      <w:r w:rsidRPr="000E337A">
        <w:rPr>
          <w:rFonts w:cstheme="minorHAnsi"/>
          <w:sz w:val="18"/>
          <w:szCs w:val="16"/>
        </w:rPr>
        <w:t>). Par ailleurs, le travail est organisé selon des périodes de référence appelées cycles de travail (article 4 du décret n° 2000-815 du 25 août 2000 précité).</w:t>
      </w: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Les collectivités peuvent définir librement les modalités concrètes d’accomplissement du temps de travail dès lors que</w:t>
      </w:r>
      <w:r w:rsidR="000611B5">
        <w:rPr>
          <w:rFonts w:cstheme="minorHAnsi"/>
          <w:sz w:val="18"/>
          <w:szCs w:val="16"/>
        </w:rPr>
        <w:t xml:space="preserve"> sont respectés</w:t>
      </w:r>
      <w:r w:rsidRPr="000E337A">
        <w:rPr>
          <w:rFonts w:cstheme="minorHAnsi"/>
          <w:sz w:val="18"/>
          <w:szCs w:val="16"/>
        </w:rPr>
        <w:t xml:space="preserve"> la durée annuelle de travail et les prescriptions minimales prévues par </w:t>
      </w:r>
      <w:r w:rsidR="000611B5">
        <w:rPr>
          <w:rFonts w:cstheme="minorHAnsi"/>
          <w:sz w:val="18"/>
          <w:szCs w:val="16"/>
        </w:rPr>
        <w:t>le</w:t>
      </w:r>
      <w:r>
        <w:rPr>
          <w:rFonts w:cstheme="minorHAnsi"/>
          <w:sz w:val="18"/>
          <w:szCs w:val="16"/>
        </w:rPr>
        <w:t xml:space="preserve"> décret n°2000-815 du 25 août 2000 </w:t>
      </w:r>
      <w:r w:rsidRPr="000E337A">
        <w:rPr>
          <w:rFonts w:cstheme="minorHAnsi"/>
          <w:sz w:val="18"/>
          <w:szCs w:val="16"/>
        </w:rPr>
        <w:t>relatif à l'aménagement et à la réduction du temps de travail dans la fonction publique de l'Etat et dans la magistrature.</w:t>
      </w: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 xml:space="preserve">Lorsque le cycle de travail hebdomadaire dépasse </w:t>
      </w:r>
      <w:r w:rsidR="000611B5">
        <w:rPr>
          <w:rFonts w:cstheme="minorHAnsi"/>
          <w:sz w:val="18"/>
          <w:szCs w:val="16"/>
        </w:rPr>
        <w:t>la durée légale de travail à temps complet fixée</w:t>
      </w:r>
      <w:r w:rsidRPr="000E337A">
        <w:rPr>
          <w:rFonts w:cstheme="minorHAnsi"/>
          <w:sz w:val="18"/>
          <w:szCs w:val="16"/>
        </w:rPr>
        <w:t xml:space="preserve">, des jours d’aménagement et de réduction du temps de travail </w:t>
      </w:r>
      <w:r w:rsidR="000611B5">
        <w:rPr>
          <w:rFonts w:cstheme="minorHAnsi"/>
          <w:sz w:val="18"/>
          <w:szCs w:val="16"/>
        </w:rPr>
        <w:t xml:space="preserve">(RTT) </w:t>
      </w:r>
      <w:r w:rsidRPr="000E337A">
        <w:rPr>
          <w:rFonts w:cstheme="minorHAnsi"/>
          <w:sz w:val="18"/>
          <w:szCs w:val="16"/>
        </w:rPr>
        <w:t>sont accordés afin que la durée annuelle du travail effectif soit conforme à la durée annuelle légale.</w:t>
      </w: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 xml:space="preserve">Le nombre de jours de repos prévus au titre de la réduction du temps de travail est calculé en proportion du travail effectif accompli dans le cycle de travail et avant prise en compte de ces jours. A cette fin, la circulaire n° NOR MFPF1202031C relative aux modalités de mise en œuvre de l’article 115 de la loi n° 2010-1657 du 29 décembre 2010 de finances pour 2011 </w:t>
      </w:r>
      <w:r w:rsidR="000611B5">
        <w:rPr>
          <w:rFonts w:cstheme="minorHAnsi"/>
          <w:sz w:val="18"/>
          <w:szCs w:val="16"/>
        </w:rPr>
        <w:t xml:space="preserve">précise que le nombre de jours de </w:t>
      </w:r>
      <w:r w:rsidRPr="000E337A">
        <w:rPr>
          <w:rFonts w:cstheme="minorHAnsi"/>
          <w:sz w:val="18"/>
          <w:szCs w:val="16"/>
        </w:rPr>
        <w:t xml:space="preserve">RTT attribués annuellement est de : </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3 jours ouvrés p</w:t>
      </w:r>
      <w:r w:rsidR="000611B5">
        <w:rPr>
          <w:rFonts w:cstheme="minorHAnsi"/>
          <w:sz w:val="18"/>
          <w:szCs w:val="16"/>
        </w:rPr>
        <w:t>ar an pour 35h30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6 jours ouvrés par a</w:t>
      </w:r>
      <w:r w:rsidR="000611B5">
        <w:rPr>
          <w:rFonts w:cstheme="minorHAnsi"/>
          <w:sz w:val="18"/>
          <w:szCs w:val="16"/>
        </w:rPr>
        <w:t>n pour 36 heures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9 jours ouvrés p</w:t>
      </w:r>
      <w:r w:rsidR="000611B5">
        <w:rPr>
          <w:rFonts w:cstheme="minorHAnsi"/>
          <w:sz w:val="18"/>
          <w:szCs w:val="16"/>
        </w:rPr>
        <w:t>ar an pour 36h30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12 jours ouvrés par a</w:t>
      </w:r>
      <w:r w:rsidR="000611B5">
        <w:rPr>
          <w:rFonts w:cstheme="minorHAnsi"/>
          <w:sz w:val="18"/>
          <w:szCs w:val="16"/>
        </w:rPr>
        <w:t>n pour 37 heures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15 jours ouvrés par an pour 37h</w:t>
      </w:r>
      <w:r w:rsidR="000611B5">
        <w:rPr>
          <w:rFonts w:cstheme="minorHAnsi"/>
          <w:sz w:val="18"/>
          <w:szCs w:val="16"/>
        </w:rPr>
        <w:t>30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18 jours ouvrés par a</w:t>
      </w:r>
      <w:r w:rsidR="000611B5">
        <w:rPr>
          <w:rFonts w:cstheme="minorHAnsi"/>
          <w:sz w:val="18"/>
          <w:szCs w:val="16"/>
        </w:rPr>
        <w:t>n pour 38 heures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20 jours ouvrés par an pour un travail effectif compris entre 38</w:t>
      </w:r>
      <w:r w:rsidR="000611B5">
        <w:rPr>
          <w:rFonts w:cstheme="minorHAnsi"/>
          <w:sz w:val="18"/>
          <w:szCs w:val="16"/>
        </w:rPr>
        <w:t>h20 et 39 heures hebdomadaires,</w:t>
      </w:r>
    </w:p>
    <w:p w:rsidR="000E337A" w:rsidRPr="000611B5" w:rsidRDefault="000E337A" w:rsidP="000611B5">
      <w:pPr>
        <w:pStyle w:val="Paragraphedeliste"/>
        <w:numPr>
          <w:ilvl w:val="0"/>
          <w:numId w:val="6"/>
        </w:numPr>
        <w:autoSpaceDE w:val="0"/>
        <w:autoSpaceDN w:val="0"/>
        <w:adjustRightInd w:val="0"/>
        <w:spacing w:after="60" w:line="240" w:lineRule="auto"/>
        <w:jc w:val="both"/>
        <w:rPr>
          <w:rFonts w:cstheme="minorHAnsi"/>
          <w:sz w:val="18"/>
          <w:szCs w:val="16"/>
        </w:rPr>
      </w:pPr>
      <w:r w:rsidRPr="000611B5">
        <w:rPr>
          <w:rFonts w:cstheme="minorHAnsi"/>
          <w:sz w:val="18"/>
          <w:szCs w:val="16"/>
        </w:rPr>
        <w:t>23 jours ouvrés par an pour 39 heures hebdomadaires.</w:t>
      </w: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 xml:space="preserve">Pour les agents exerçant leurs fonctions à temps partiel, le nombre de jours </w:t>
      </w:r>
      <w:r w:rsidR="000611B5">
        <w:rPr>
          <w:rFonts w:cstheme="minorHAnsi"/>
          <w:sz w:val="18"/>
          <w:szCs w:val="16"/>
        </w:rPr>
        <w:t xml:space="preserve">de </w:t>
      </w:r>
      <w:r w:rsidRPr="000E337A">
        <w:rPr>
          <w:rFonts w:cstheme="minorHAnsi"/>
          <w:sz w:val="18"/>
          <w:szCs w:val="16"/>
        </w:rPr>
        <w:t>RTT est proratisé à hauteur de leur quotité de travail.</w:t>
      </w:r>
    </w:p>
    <w:p w:rsidR="000E337A" w:rsidRPr="000E337A" w:rsidRDefault="000E337A" w:rsidP="000E337A">
      <w:pPr>
        <w:autoSpaceDE w:val="0"/>
        <w:autoSpaceDN w:val="0"/>
        <w:adjustRightInd w:val="0"/>
        <w:spacing w:after="60" w:line="240" w:lineRule="auto"/>
        <w:jc w:val="both"/>
        <w:rPr>
          <w:rFonts w:cstheme="minorHAnsi"/>
          <w:sz w:val="18"/>
          <w:szCs w:val="16"/>
        </w:rPr>
      </w:pPr>
      <w:r w:rsidRPr="000E337A">
        <w:rPr>
          <w:rFonts w:cstheme="minorHAnsi"/>
          <w:sz w:val="18"/>
          <w:szCs w:val="16"/>
        </w:rPr>
        <w:t xml:space="preserve">Quel qu’en soit le motif, les jours non travaillés – sous réserve de certaines autorisations d’absence relatives à l’exercice du droit syndical prises en application </w:t>
      </w:r>
      <w:r w:rsidR="000611B5">
        <w:rPr>
          <w:rFonts w:cstheme="minorHAnsi"/>
          <w:sz w:val="18"/>
          <w:szCs w:val="16"/>
        </w:rPr>
        <w:t>des articles L.113-1 et L.113-2 du code général de la fonction publique</w:t>
      </w:r>
      <w:r w:rsidRPr="000E337A">
        <w:rPr>
          <w:rFonts w:cstheme="minorHAnsi"/>
          <w:sz w:val="18"/>
          <w:szCs w:val="16"/>
        </w:rPr>
        <w:t xml:space="preserve"> et celles pour lesquelles la loi ou le règlement prévoit qu’elles sont assimilées à du temps de travail effectif – n’ont pas vocation à être considérés comme du temps de travail effectif et par voie de conséquence, n’ouvrent pas droit à des jours de réduction du temps de travail.</w:t>
      </w:r>
    </w:p>
    <w:p w:rsidR="00574D4E" w:rsidRDefault="000611B5" w:rsidP="000E337A">
      <w:pPr>
        <w:autoSpaceDE w:val="0"/>
        <w:autoSpaceDN w:val="0"/>
        <w:adjustRightInd w:val="0"/>
        <w:spacing w:after="60" w:line="240" w:lineRule="auto"/>
        <w:jc w:val="both"/>
        <w:rPr>
          <w:rFonts w:cstheme="minorHAnsi"/>
          <w:sz w:val="18"/>
          <w:szCs w:val="16"/>
        </w:rPr>
      </w:pPr>
      <w:r>
        <w:rPr>
          <w:rFonts w:cstheme="minorHAnsi"/>
          <w:sz w:val="18"/>
          <w:szCs w:val="16"/>
        </w:rPr>
        <w:t xml:space="preserve">Les jours de </w:t>
      </w:r>
      <w:r w:rsidR="000E337A" w:rsidRPr="000E337A">
        <w:rPr>
          <w:rFonts w:cstheme="minorHAnsi"/>
          <w:sz w:val="18"/>
          <w:szCs w:val="16"/>
        </w:rPr>
        <w:t>RTT ne sont pas défalqués à l’expiration du congé, ou de l’absence, mais au terme de l’année civile de référence. Dans l’h</w:t>
      </w:r>
      <w:r>
        <w:rPr>
          <w:rFonts w:cstheme="minorHAnsi"/>
          <w:sz w:val="18"/>
          <w:szCs w:val="16"/>
        </w:rPr>
        <w:t xml:space="preserve">ypothèse où le nombre de jours de </w:t>
      </w:r>
      <w:r w:rsidR="000E337A" w:rsidRPr="000E337A">
        <w:rPr>
          <w:rFonts w:cstheme="minorHAnsi"/>
          <w:sz w:val="18"/>
          <w:szCs w:val="16"/>
        </w:rPr>
        <w:t>RTT à défalquer serait supérieur au nombre de jours ARTT accordés au titre de l’année civile, la déduction peut s’effectuer sur l’année N+1. En cas de mobilité, un solde de tout compte doit être communiqué à l’agent concerné.</w:t>
      </w:r>
    </w:p>
    <w:p w:rsidR="000E337A" w:rsidRDefault="000E337A" w:rsidP="000E337A">
      <w:pPr>
        <w:autoSpaceDE w:val="0"/>
        <w:autoSpaceDN w:val="0"/>
        <w:adjustRightInd w:val="0"/>
        <w:spacing w:after="60" w:line="240" w:lineRule="auto"/>
        <w:jc w:val="both"/>
        <w:rPr>
          <w:rFonts w:cstheme="minorHAnsi"/>
          <w:sz w:val="18"/>
          <w:szCs w:val="16"/>
        </w:rPr>
      </w:pPr>
    </w:p>
    <w:p w:rsidR="00EC448E" w:rsidRPr="00574D4E" w:rsidRDefault="00EC448E" w:rsidP="00EC448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 xml:space="preserve">de [collectivité ou établissement public] </w:t>
      </w:r>
      <w:r>
        <w:rPr>
          <w:rFonts w:cstheme="minorHAnsi"/>
          <w:b/>
          <w:sz w:val="24"/>
          <w:szCs w:val="20"/>
        </w:rPr>
        <w:t>propose à</w:t>
      </w:r>
      <w:r w:rsidRPr="00574D4E">
        <w:rPr>
          <w:rFonts w:cstheme="minorHAnsi"/>
          <w:b/>
          <w:sz w:val="24"/>
          <w:szCs w:val="20"/>
        </w:rPr>
        <w:t xml:space="preserve"> l’assemblée :</w:t>
      </w:r>
    </w:p>
    <w:p w:rsidR="00EC448E" w:rsidRDefault="00EC448E" w:rsidP="00574D4E">
      <w:pPr>
        <w:autoSpaceDE w:val="0"/>
        <w:autoSpaceDN w:val="0"/>
        <w:adjustRightInd w:val="0"/>
        <w:spacing w:after="60" w:line="240" w:lineRule="auto"/>
        <w:jc w:val="both"/>
        <w:rPr>
          <w:rFonts w:cstheme="minorHAnsi"/>
          <w:sz w:val="18"/>
          <w:szCs w:val="16"/>
        </w:rPr>
      </w:pPr>
    </w:p>
    <w:p w:rsidR="00175CC3" w:rsidRDefault="00175CC3" w:rsidP="00175CC3">
      <w:pPr>
        <w:autoSpaceDE w:val="0"/>
        <w:autoSpaceDN w:val="0"/>
        <w:adjustRightInd w:val="0"/>
        <w:spacing w:after="60" w:line="240" w:lineRule="auto"/>
        <w:jc w:val="both"/>
        <w:rPr>
          <w:rFonts w:cstheme="minorHAnsi"/>
          <w:sz w:val="18"/>
          <w:szCs w:val="16"/>
        </w:rPr>
      </w:pPr>
      <w:r>
        <w:rPr>
          <w:rFonts w:cstheme="minorHAnsi"/>
          <w:sz w:val="18"/>
          <w:szCs w:val="16"/>
        </w:rPr>
        <w:t>D’instituer les modalités d’organisation et d’aménagement du temps de travail telles que décrites ci-dessous :</w:t>
      </w:r>
    </w:p>
    <w:p w:rsidR="00175CC3" w:rsidRDefault="00175CC3" w:rsidP="00175CC3">
      <w:pPr>
        <w:autoSpaceDE w:val="0"/>
        <w:autoSpaceDN w:val="0"/>
        <w:adjustRightInd w:val="0"/>
        <w:spacing w:after="60" w:line="240" w:lineRule="auto"/>
        <w:jc w:val="both"/>
        <w:rPr>
          <w:rFonts w:cstheme="minorHAnsi"/>
          <w:sz w:val="18"/>
          <w:szCs w:val="16"/>
        </w:rPr>
      </w:pPr>
    </w:p>
    <w:p w:rsidR="00175CC3" w:rsidRPr="00875B2B" w:rsidRDefault="00175CC3" w:rsidP="00175CC3">
      <w:pPr>
        <w:autoSpaceDE w:val="0"/>
        <w:autoSpaceDN w:val="0"/>
        <w:adjustRightInd w:val="0"/>
        <w:spacing w:after="60" w:line="240" w:lineRule="auto"/>
        <w:jc w:val="both"/>
        <w:rPr>
          <w:rFonts w:cstheme="minorHAnsi"/>
          <w:sz w:val="18"/>
          <w:szCs w:val="16"/>
        </w:rPr>
      </w:pPr>
      <w:r>
        <w:rPr>
          <w:rFonts w:cstheme="minorHAnsi"/>
          <w:sz w:val="18"/>
          <w:szCs w:val="16"/>
        </w:rPr>
        <w:t>[</w:t>
      </w:r>
      <w:r>
        <w:rPr>
          <w:rFonts w:cstheme="minorHAnsi"/>
          <w:b/>
          <w:sz w:val="18"/>
          <w:szCs w:val="16"/>
        </w:rPr>
        <w:t>Décrire l’organisation du temps de travail</w:t>
      </w:r>
      <w:r>
        <w:rPr>
          <w:rFonts w:cstheme="minorHAnsi"/>
          <w:sz w:val="18"/>
          <w:szCs w:val="16"/>
        </w:rPr>
        <w:t>]</w:t>
      </w:r>
    </w:p>
    <w:p w:rsidR="00175CC3" w:rsidRDefault="00175CC3" w:rsidP="00175CC3">
      <w:pPr>
        <w:autoSpaceDE w:val="0"/>
        <w:autoSpaceDN w:val="0"/>
        <w:adjustRightInd w:val="0"/>
        <w:spacing w:after="60" w:line="240" w:lineRule="auto"/>
        <w:jc w:val="both"/>
        <w:rPr>
          <w:rFonts w:cstheme="minorHAnsi"/>
          <w:sz w:val="18"/>
          <w:szCs w:val="16"/>
        </w:rPr>
      </w:pPr>
    </w:p>
    <w:p w:rsidR="00175CC3" w:rsidRDefault="00175CC3" w:rsidP="00175CC3">
      <w:pPr>
        <w:autoSpaceDE w:val="0"/>
        <w:autoSpaceDN w:val="0"/>
        <w:adjustRightInd w:val="0"/>
        <w:spacing w:after="60" w:line="240" w:lineRule="auto"/>
        <w:jc w:val="both"/>
        <w:rPr>
          <w:rFonts w:cstheme="minorHAnsi"/>
          <w:sz w:val="18"/>
          <w:szCs w:val="16"/>
        </w:rPr>
      </w:pPr>
      <w:bookmarkStart w:id="0" w:name="_GoBack"/>
      <w:bookmarkEnd w:id="0"/>
    </w:p>
    <w:p w:rsidR="00175CC3" w:rsidRPr="00875B2B" w:rsidRDefault="00175CC3" w:rsidP="00175CC3">
      <w:pPr>
        <w:autoSpaceDE w:val="0"/>
        <w:autoSpaceDN w:val="0"/>
        <w:adjustRightInd w:val="0"/>
        <w:spacing w:after="60" w:line="240" w:lineRule="auto"/>
        <w:jc w:val="both"/>
        <w:rPr>
          <w:rFonts w:cstheme="minorHAnsi"/>
          <w:i/>
          <w:sz w:val="18"/>
          <w:szCs w:val="16"/>
        </w:rPr>
      </w:pPr>
      <w:r>
        <w:rPr>
          <w:rFonts w:cstheme="minorHAnsi"/>
          <w:i/>
          <w:sz w:val="18"/>
          <w:szCs w:val="16"/>
        </w:rPr>
        <w:t>(Exemple) :</w:t>
      </w:r>
    </w:p>
    <w:p w:rsidR="00175CC3" w:rsidRDefault="00175CC3" w:rsidP="00175CC3">
      <w:pPr>
        <w:autoSpaceDE w:val="0"/>
        <w:autoSpaceDN w:val="0"/>
        <w:adjustRightInd w:val="0"/>
        <w:spacing w:after="60" w:line="240" w:lineRule="auto"/>
        <w:jc w:val="both"/>
        <w:rPr>
          <w:rFonts w:cstheme="minorHAnsi"/>
          <w:sz w:val="18"/>
          <w:szCs w:val="16"/>
        </w:rPr>
      </w:pPr>
    </w:p>
    <w:tbl>
      <w:tblPr>
        <w:tblStyle w:val="Grilledutableau"/>
        <w:tblW w:w="0" w:type="auto"/>
        <w:tblLayout w:type="fixed"/>
        <w:tblLook w:val="04A0" w:firstRow="1" w:lastRow="0" w:firstColumn="1" w:lastColumn="0" w:noHBand="0" w:noVBand="1"/>
      </w:tblPr>
      <w:tblGrid>
        <w:gridCol w:w="2688"/>
        <w:gridCol w:w="1134"/>
        <w:gridCol w:w="1134"/>
        <w:gridCol w:w="1239"/>
        <w:gridCol w:w="1239"/>
      </w:tblGrid>
      <w:tr w:rsidR="00175CC3" w:rsidRPr="00AE1755" w:rsidTr="000B794B">
        <w:tc>
          <w:tcPr>
            <w:tcW w:w="7434" w:type="dxa"/>
            <w:gridSpan w:val="5"/>
            <w:shd w:val="clear" w:color="auto" w:fill="D9D9D9" w:themeFill="background1" w:themeFillShade="D9"/>
            <w:vAlign w:val="center"/>
          </w:tcPr>
          <w:p w:rsidR="00175CC3" w:rsidRPr="00AE1755" w:rsidRDefault="00175CC3" w:rsidP="000B794B">
            <w:pPr>
              <w:spacing w:before="60" w:after="60"/>
              <w:ind w:right="71"/>
              <w:jc w:val="center"/>
              <w:rPr>
                <w:rFonts w:ascii="Calibri" w:hAnsi="Calibri" w:cs="Calibri"/>
                <w:b/>
                <w:sz w:val="18"/>
              </w:rPr>
            </w:pPr>
            <w:r>
              <w:rPr>
                <w:rFonts w:ascii="Calibri" w:hAnsi="Calibri" w:cs="Calibri"/>
                <w:b/>
                <w:sz w:val="18"/>
              </w:rPr>
              <w:t xml:space="preserve">[ENSEMBLE DE LA COLLECTIVITE </w:t>
            </w:r>
            <w:r w:rsidRPr="00F914E8">
              <w:rPr>
                <w:rFonts w:ascii="Calibri" w:hAnsi="Calibri" w:cs="Calibri"/>
                <w:b/>
                <w:sz w:val="18"/>
                <w:u w:val="single"/>
              </w:rPr>
              <w:t>OU</w:t>
            </w:r>
            <w:r>
              <w:rPr>
                <w:rFonts w:ascii="Calibri" w:hAnsi="Calibri" w:cs="Calibri"/>
                <w:b/>
                <w:sz w:val="18"/>
              </w:rPr>
              <w:t xml:space="preserve"> NOM DU SERVICE CONCERNE]</w:t>
            </w:r>
          </w:p>
        </w:tc>
      </w:tr>
      <w:tr w:rsidR="00175CC3" w:rsidRPr="007968B1" w:rsidTr="000B794B">
        <w:tc>
          <w:tcPr>
            <w:tcW w:w="2688" w:type="dxa"/>
            <w:shd w:val="clear" w:color="auto" w:fill="D9D9D9" w:themeFill="background1" w:themeFillShade="D9"/>
            <w:vAlign w:val="center"/>
          </w:tcPr>
          <w:p w:rsidR="00175CC3" w:rsidRPr="007968B1" w:rsidRDefault="00175CC3" w:rsidP="000B794B">
            <w:pPr>
              <w:spacing w:before="60" w:after="60"/>
              <w:ind w:right="71"/>
              <w:jc w:val="center"/>
              <w:rPr>
                <w:rFonts w:ascii="Calibri" w:hAnsi="Calibri" w:cs="Calibri"/>
                <w:b/>
                <w:sz w:val="16"/>
              </w:rPr>
            </w:pPr>
          </w:p>
        </w:tc>
        <w:tc>
          <w:tcPr>
            <w:tcW w:w="1134" w:type="dxa"/>
            <w:shd w:val="clear" w:color="auto" w:fill="F2F2F2" w:themeFill="background1" w:themeFillShade="F2"/>
            <w:vAlign w:val="center"/>
          </w:tcPr>
          <w:p w:rsidR="00175CC3" w:rsidRPr="007968B1" w:rsidRDefault="00175CC3" w:rsidP="000B794B">
            <w:pPr>
              <w:spacing w:before="60" w:after="60"/>
              <w:ind w:right="71"/>
              <w:jc w:val="center"/>
              <w:rPr>
                <w:rFonts w:ascii="Calibri" w:hAnsi="Calibri" w:cs="Calibri"/>
                <w:b/>
                <w:sz w:val="16"/>
              </w:rPr>
            </w:pPr>
            <w:r>
              <w:rPr>
                <w:rFonts w:ascii="Calibri" w:hAnsi="Calibri" w:cs="Calibri"/>
                <w:b/>
                <w:sz w:val="16"/>
              </w:rPr>
              <w:t>Formule 1</w:t>
            </w:r>
          </w:p>
        </w:tc>
        <w:tc>
          <w:tcPr>
            <w:tcW w:w="1134" w:type="dxa"/>
            <w:shd w:val="clear" w:color="auto" w:fill="F2F2F2" w:themeFill="background1" w:themeFillShade="F2"/>
            <w:vAlign w:val="center"/>
          </w:tcPr>
          <w:p w:rsidR="00175CC3" w:rsidRPr="007968B1" w:rsidRDefault="00175CC3" w:rsidP="000B794B">
            <w:pPr>
              <w:spacing w:before="60" w:after="60"/>
              <w:ind w:right="71"/>
              <w:jc w:val="center"/>
              <w:rPr>
                <w:rFonts w:ascii="Calibri" w:hAnsi="Calibri" w:cs="Calibri"/>
                <w:b/>
                <w:sz w:val="16"/>
              </w:rPr>
            </w:pPr>
            <w:r>
              <w:rPr>
                <w:rFonts w:ascii="Calibri" w:hAnsi="Calibri" w:cs="Calibri"/>
                <w:b/>
                <w:sz w:val="16"/>
              </w:rPr>
              <w:t>Formule 2</w:t>
            </w:r>
          </w:p>
        </w:tc>
        <w:tc>
          <w:tcPr>
            <w:tcW w:w="1239" w:type="dxa"/>
            <w:shd w:val="clear" w:color="auto" w:fill="F2F2F2" w:themeFill="background1" w:themeFillShade="F2"/>
            <w:vAlign w:val="center"/>
          </w:tcPr>
          <w:p w:rsidR="00175CC3" w:rsidRPr="007968B1" w:rsidRDefault="00175CC3" w:rsidP="000B794B">
            <w:pPr>
              <w:spacing w:before="60" w:after="60"/>
              <w:ind w:right="71"/>
              <w:jc w:val="center"/>
              <w:rPr>
                <w:rFonts w:ascii="Calibri" w:hAnsi="Calibri" w:cs="Calibri"/>
                <w:b/>
                <w:sz w:val="16"/>
              </w:rPr>
            </w:pPr>
            <w:r>
              <w:rPr>
                <w:rFonts w:ascii="Calibri" w:hAnsi="Calibri" w:cs="Calibri"/>
                <w:b/>
                <w:sz w:val="16"/>
              </w:rPr>
              <w:t>Formule 3</w:t>
            </w:r>
          </w:p>
        </w:tc>
        <w:tc>
          <w:tcPr>
            <w:tcW w:w="1239" w:type="dxa"/>
            <w:shd w:val="clear" w:color="auto" w:fill="F2F2F2" w:themeFill="background1" w:themeFillShade="F2"/>
            <w:vAlign w:val="center"/>
          </w:tcPr>
          <w:p w:rsidR="00175CC3" w:rsidRPr="007968B1" w:rsidRDefault="00175CC3" w:rsidP="000B794B">
            <w:pPr>
              <w:spacing w:before="60" w:after="60"/>
              <w:ind w:right="71"/>
              <w:jc w:val="center"/>
              <w:rPr>
                <w:rFonts w:ascii="Calibri" w:hAnsi="Calibri" w:cs="Calibri"/>
                <w:b/>
                <w:sz w:val="16"/>
              </w:rPr>
            </w:pPr>
            <w:r>
              <w:rPr>
                <w:rFonts w:ascii="Calibri" w:hAnsi="Calibri" w:cs="Calibri"/>
                <w:b/>
                <w:sz w:val="16"/>
              </w:rPr>
              <w:t>Formule 4</w:t>
            </w:r>
          </w:p>
        </w:tc>
      </w:tr>
      <w:tr w:rsidR="00175CC3" w:rsidRPr="007968B1" w:rsidTr="000B794B">
        <w:tc>
          <w:tcPr>
            <w:tcW w:w="2688" w:type="dxa"/>
            <w:shd w:val="clear" w:color="auto" w:fill="D9D9D9" w:themeFill="background1" w:themeFillShade="D9"/>
            <w:vAlign w:val="center"/>
          </w:tcPr>
          <w:p w:rsidR="00175CC3" w:rsidRPr="007968B1" w:rsidRDefault="00175CC3" w:rsidP="000B794B">
            <w:pPr>
              <w:spacing w:before="60" w:after="60"/>
              <w:ind w:right="71"/>
              <w:rPr>
                <w:rFonts w:ascii="Calibri" w:hAnsi="Calibri" w:cs="Calibri"/>
                <w:b/>
                <w:sz w:val="16"/>
              </w:rPr>
            </w:pPr>
            <w:r w:rsidRPr="00875B2B">
              <w:rPr>
                <w:rFonts w:ascii="Calibri" w:hAnsi="Calibri" w:cs="Calibri"/>
                <w:b/>
                <w:sz w:val="16"/>
              </w:rPr>
              <w:t>Jours de travail hebdomadaire</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sidRPr="00875B2B">
              <w:rPr>
                <w:rFonts w:ascii="Calibri" w:hAnsi="Calibri" w:cs="Calibri"/>
                <w:sz w:val="16"/>
              </w:rPr>
              <w:t>5 jours</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sidRPr="00875B2B">
              <w:rPr>
                <w:rFonts w:ascii="Calibri" w:hAnsi="Calibri" w:cs="Calibri"/>
                <w:sz w:val="16"/>
              </w:rPr>
              <w:t>5 jours</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sidRPr="00875B2B">
              <w:rPr>
                <w:rFonts w:ascii="Calibri" w:hAnsi="Calibri" w:cs="Calibri"/>
                <w:sz w:val="16"/>
              </w:rPr>
              <w:t>5 jours</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sidRPr="00875B2B">
              <w:rPr>
                <w:rFonts w:ascii="Calibri" w:hAnsi="Calibri" w:cs="Calibri"/>
                <w:sz w:val="16"/>
              </w:rPr>
              <w:t>5 jours</w:t>
            </w:r>
          </w:p>
        </w:tc>
      </w:tr>
      <w:tr w:rsidR="00175CC3" w:rsidRPr="007968B1" w:rsidTr="000B794B">
        <w:tc>
          <w:tcPr>
            <w:tcW w:w="2688" w:type="dxa"/>
            <w:shd w:val="clear" w:color="auto" w:fill="D9D9D9" w:themeFill="background1" w:themeFillShade="D9"/>
            <w:vAlign w:val="center"/>
          </w:tcPr>
          <w:p w:rsidR="00175CC3" w:rsidRPr="007968B1" w:rsidRDefault="00175CC3" w:rsidP="000B794B">
            <w:pPr>
              <w:spacing w:before="60" w:after="60"/>
              <w:ind w:right="-33"/>
              <w:rPr>
                <w:rFonts w:ascii="Calibri" w:hAnsi="Calibri" w:cs="Calibri"/>
                <w:sz w:val="16"/>
              </w:rPr>
            </w:pPr>
            <w:r w:rsidRPr="00875B2B">
              <w:rPr>
                <w:rFonts w:ascii="Calibri" w:hAnsi="Calibri" w:cs="Calibri"/>
                <w:b/>
                <w:sz w:val="16"/>
              </w:rPr>
              <w:t>Temps de travail quotidien</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07h00</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07h30</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07h48</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08h00</w:t>
            </w:r>
          </w:p>
        </w:tc>
      </w:tr>
      <w:tr w:rsidR="00175CC3" w:rsidRPr="007968B1" w:rsidTr="000B794B">
        <w:tc>
          <w:tcPr>
            <w:tcW w:w="2688" w:type="dxa"/>
            <w:shd w:val="clear" w:color="auto" w:fill="D9D9D9" w:themeFill="background1" w:themeFillShade="D9"/>
            <w:vAlign w:val="center"/>
          </w:tcPr>
          <w:p w:rsidR="00175CC3" w:rsidRPr="007968B1" w:rsidRDefault="00175CC3" w:rsidP="000B794B">
            <w:pPr>
              <w:spacing w:before="60" w:after="60"/>
              <w:ind w:right="-33"/>
              <w:rPr>
                <w:rFonts w:ascii="Calibri" w:hAnsi="Calibri" w:cs="Calibri"/>
                <w:sz w:val="16"/>
              </w:rPr>
            </w:pPr>
            <w:r>
              <w:rPr>
                <w:rFonts w:ascii="Calibri" w:hAnsi="Calibri" w:cs="Calibri"/>
                <w:b/>
                <w:sz w:val="16"/>
              </w:rPr>
              <w:t>Durée du travail hebdomadaire</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35h00</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37h30</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39h00</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40h00</w:t>
            </w:r>
          </w:p>
        </w:tc>
      </w:tr>
      <w:tr w:rsidR="00175CC3" w:rsidRPr="007968B1" w:rsidTr="000B794B">
        <w:tc>
          <w:tcPr>
            <w:tcW w:w="2688" w:type="dxa"/>
            <w:shd w:val="clear" w:color="auto" w:fill="D9D9D9" w:themeFill="background1" w:themeFillShade="D9"/>
            <w:vAlign w:val="center"/>
          </w:tcPr>
          <w:p w:rsidR="00175CC3" w:rsidRPr="00875B2B" w:rsidRDefault="00175CC3" w:rsidP="000B794B">
            <w:pPr>
              <w:spacing w:before="60" w:after="60"/>
              <w:ind w:right="-33"/>
              <w:rPr>
                <w:rFonts w:ascii="Calibri" w:hAnsi="Calibri" w:cs="Calibri"/>
                <w:b/>
                <w:sz w:val="16"/>
              </w:rPr>
            </w:pPr>
            <w:r w:rsidRPr="00875B2B">
              <w:rPr>
                <w:rFonts w:ascii="Calibri" w:hAnsi="Calibri" w:cs="Calibri"/>
                <w:b/>
                <w:sz w:val="16"/>
              </w:rPr>
              <w:t>Nombre de jours de congés annuels</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25 jours</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25 jours</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25 jours</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25 jours</w:t>
            </w:r>
          </w:p>
        </w:tc>
      </w:tr>
      <w:tr w:rsidR="00175CC3" w:rsidRPr="007968B1" w:rsidTr="000B794B">
        <w:tc>
          <w:tcPr>
            <w:tcW w:w="2688" w:type="dxa"/>
            <w:shd w:val="clear" w:color="auto" w:fill="D9D9D9" w:themeFill="background1" w:themeFillShade="D9"/>
            <w:vAlign w:val="center"/>
          </w:tcPr>
          <w:p w:rsidR="00175CC3" w:rsidRPr="00875B2B" w:rsidRDefault="00175CC3" w:rsidP="000B794B">
            <w:pPr>
              <w:spacing w:before="60" w:after="60"/>
              <w:ind w:right="71"/>
              <w:rPr>
                <w:rFonts w:ascii="Calibri" w:hAnsi="Calibri" w:cs="Calibri"/>
                <w:b/>
                <w:sz w:val="16"/>
              </w:rPr>
            </w:pPr>
            <w:r w:rsidRPr="00875B2B">
              <w:rPr>
                <w:rFonts w:ascii="Calibri" w:hAnsi="Calibri" w:cs="Calibri"/>
                <w:b/>
                <w:sz w:val="16"/>
              </w:rPr>
              <w:t>Nombre de jours de RTT</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0</w:t>
            </w:r>
          </w:p>
        </w:tc>
        <w:tc>
          <w:tcPr>
            <w:tcW w:w="1134"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15</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22</w:t>
            </w:r>
          </w:p>
        </w:tc>
        <w:tc>
          <w:tcPr>
            <w:tcW w:w="1239" w:type="dxa"/>
            <w:shd w:val="clear" w:color="auto" w:fill="F2F2F2" w:themeFill="background1" w:themeFillShade="F2"/>
            <w:vAlign w:val="center"/>
          </w:tcPr>
          <w:p w:rsidR="00175CC3" w:rsidRPr="00875B2B" w:rsidRDefault="00175CC3" w:rsidP="000B794B">
            <w:pPr>
              <w:spacing w:before="60" w:after="60"/>
              <w:ind w:right="71"/>
              <w:jc w:val="center"/>
              <w:rPr>
                <w:rFonts w:ascii="Calibri" w:hAnsi="Calibri" w:cs="Calibri"/>
                <w:sz w:val="16"/>
              </w:rPr>
            </w:pPr>
            <w:r>
              <w:rPr>
                <w:rFonts w:ascii="Calibri" w:hAnsi="Calibri" w:cs="Calibri"/>
                <w:sz w:val="16"/>
              </w:rPr>
              <w:t>29</w:t>
            </w:r>
          </w:p>
        </w:tc>
      </w:tr>
    </w:tbl>
    <w:p w:rsidR="00175CC3" w:rsidRDefault="00175CC3" w:rsidP="00175CC3">
      <w:pPr>
        <w:autoSpaceDE w:val="0"/>
        <w:autoSpaceDN w:val="0"/>
        <w:adjustRightInd w:val="0"/>
        <w:spacing w:after="60" w:line="240" w:lineRule="auto"/>
        <w:jc w:val="both"/>
        <w:rPr>
          <w:rFonts w:cstheme="minorHAnsi"/>
          <w:sz w:val="18"/>
          <w:szCs w:val="16"/>
        </w:rPr>
      </w:pPr>
    </w:p>
    <w:p w:rsidR="001C4432" w:rsidRDefault="001C4432" w:rsidP="00EC448E">
      <w:pPr>
        <w:autoSpaceDE w:val="0"/>
        <w:autoSpaceDN w:val="0"/>
        <w:adjustRightInd w:val="0"/>
        <w:spacing w:after="60" w:line="240" w:lineRule="auto"/>
        <w:jc w:val="both"/>
        <w:rPr>
          <w:rFonts w:cstheme="minorHAnsi"/>
          <w:sz w:val="18"/>
          <w:szCs w:val="16"/>
        </w:rPr>
      </w:pPr>
    </w:p>
    <w:p w:rsidR="00EC448E" w:rsidRPr="00EC448E" w:rsidRDefault="00EC448E" w:rsidP="00EC448E">
      <w:pPr>
        <w:autoSpaceDE w:val="0"/>
        <w:autoSpaceDN w:val="0"/>
        <w:adjustRightInd w:val="0"/>
        <w:spacing w:after="60" w:line="240" w:lineRule="auto"/>
        <w:jc w:val="center"/>
        <w:rPr>
          <w:rFonts w:cstheme="minorHAnsi"/>
          <w:b/>
          <w:sz w:val="24"/>
          <w:szCs w:val="16"/>
        </w:rPr>
      </w:pPr>
      <w:r>
        <w:rPr>
          <w:rFonts w:cstheme="minorHAnsi"/>
          <w:b/>
          <w:sz w:val="24"/>
          <w:szCs w:val="16"/>
        </w:rPr>
        <w:t>Le [assemblée délibérante], après en avoir délibéré :</w:t>
      </w:r>
    </w:p>
    <w:p w:rsidR="00EC448E" w:rsidRDefault="00EC448E" w:rsidP="00EC448E">
      <w:pPr>
        <w:autoSpaceDE w:val="0"/>
        <w:autoSpaceDN w:val="0"/>
        <w:adjustRightInd w:val="0"/>
        <w:spacing w:after="60" w:line="240" w:lineRule="auto"/>
        <w:jc w:val="both"/>
        <w:rPr>
          <w:rFonts w:cstheme="minorHAnsi"/>
          <w:sz w:val="18"/>
          <w:szCs w:val="16"/>
        </w:rPr>
      </w:pPr>
    </w:p>
    <w:p w:rsidR="002C7932" w:rsidRPr="00702CDA" w:rsidRDefault="002C7932" w:rsidP="00574D4E">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r w:rsidR="000E337A">
        <w:rPr>
          <w:rFonts w:cstheme="minorHAnsi"/>
          <w:sz w:val="18"/>
          <w:szCs w:val="16"/>
        </w:rPr>
        <w:t>notamment ses articles L.611-1 à L.611-3,</w:t>
      </w:r>
    </w:p>
    <w:p w:rsidR="00572A22" w:rsidRPr="00572A22" w:rsidRDefault="00572A22" w:rsidP="00572A22">
      <w:pPr>
        <w:autoSpaceDE w:val="0"/>
        <w:autoSpaceDN w:val="0"/>
        <w:adjustRightInd w:val="0"/>
        <w:spacing w:after="60" w:line="240" w:lineRule="auto"/>
        <w:jc w:val="both"/>
        <w:rPr>
          <w:rFonts w:cstheme="minorHAnsi"/>
          <w:sz w:val="18"/>
          <w:szCs w:val="16"/>
        </w:rPr>
      </w:pPr>
      <w:r w:rsidRPr="00572A22">
        <w:rPr>
          <w:rFonts w:cstheme="minorHAnsi"/>
          <w:sz w:val="18"/>
          <w:szCs w:val="16"/>
        </w:rPr>
        <w:t xml:space="preserve">Vu le décret n° 2000-815 du 25 août 2000 </w:t>
      </w:r>
      <w:r w:rsidR="000E337A" w:rsidRPr="000E337A">
        <w:rPr>
          <w:rFonts w:cstheme="minorHAnsi"/>
          <w:sz w:val="18"/>
          <w:szCs w:val="16"/>
        </w:rPr>
        <w:t>relatif à l'aménagement et à la réduction du temps de travail dans la fonction publique de l'Etat et dans la magistrature</w:t>
      </w:r>
      <w:r w:rsidR="000E337A">
        <w:rPr>
          <w:rFonts w:cstheme="minorHAnsi"/>
          <w:sz w:val="18"/>
          <w:szCs w:val="16"/>
        </w:rPr>
        <w:t>,</w:t>
      </w:r>
    </w:p>
    <w:p w:rsidR="00572A22" w:rsidRPr="00572A22" w:rsidRDefault="00572A22" w:rsidP="00572A22">
      <w:pPr>
        <w:autoSpaceDE w:val="0"/>
        <w:autoSpaceDN w:val="0"/>
        <w:adjustRightInd w:val="0"/>
        <w:spacing w:after="60" w:line="240" w:lineRule="auto"/>
        <w:jc w:val="both"/>
        <w:rPr>
          <w:rFonts w:cstheme="minorHAnsi"/>
          <w:sz w:val="18"/>
          <w:szCs w:val="16"/>
        </w:rPr>
      </w:pPr>
      <w:r w:rsidRPr="00572A22">
        <w:rPr>
          <w:rFonts w:cstheme="minorHAnsi"/>
          <w:sz w:val="18"/>
          <w:szCs w:val="16"/>
        </w:rPr>
        <w:t>Vu le décret</w:t>
      </w:r>
      <w:r w:rsidR="000E337A">
        <w:rPr>
          <w:rFonts w:cstheme="minorHAnsi"/>
          <w:sz w:val="18"/>
          <w:szCs w:val="16"/>
        </w:rPr>
        <w:t xml:space="preserve"> n° 2001-623 du 12 juillet 2001 relatif à l’aménagement et à la réduction du temps de travail dans la fonction publique territoriale,</w:t>
      </w:r>
    </w:p>
    <w:p w:rsidR="00664362" w:rsidRDefault="00AE1755" w:rsidP="00572A22">
      <w:pPr>
        <w:autoSpaceDE w:val="0"/>
        <w:autoSpaceDN w:val="0"/>
        <w:adjustRightInd w:val="0"/>
        <w:spacing w:after="60" w:line="240" w:lineRule="auto"/>
        <w:jc w:val="both"/>
        <w:rPr>
          <w:rFonts w:ascii="Calibri" w:hAnsi="Calibri" w:cs="Calibri"/>
          <w:i/>
          <w:sz w:val="18"/>
        </w:rPr>
      </w:pPr>
      <w:r>
        <w:rPr>
          <w:rFonts w:cstheme="minorHAnsi"/>
          <w:sz w:val="18"/>
          <w:szCs w:val="16"/>
        </w:rPr>
        <w:t>Vu l</w:t>
      </w:r>
      <w:r w:rsidR="00617F5C">
        <w:rPr>
          <w:rFonts w:cstheme="minorHAnsi"/>
          <w:sz w:val="18"/>
          <w:szCs w:val="16"/>
        </w:rPr>
        <w:t xml:space="preserve">’avis du comité </w:t>
      </w:r>
      <w:r w:rsidR="000E337A">
        <w:rPr>
          <w:rFonts w:cstheme="minorHAnsi"/>
          <w:sz w:val="18"/>
          <w:szCs w:val="16"/>
        </w:rPr>
        <w:t>social territorial</w:t>
      </w:r>
      <w:r w:rsidR="00617F5C">
        <w:rPr>
          <w:rFonts w:cstheme="minorHAnsi"/>
          <w:sz w:val="18"/>
          <w:szCs w:val="16"/>
        </w:rPr>
        <w:t xml:space="preserve"> réuni</w:t>
      </w:r>
      <w:r>
        <w:rPr>
          <w:rFonts w:cstheme="minorHAnsi"/>
          <w:sz w:val="18"/>
          <w:szCs w:val="16"/>
        </w:rPr>
        <w:t xml:space="preserve"> en date</w:t>
      </w:r>
      <w:r w:rsidR="00664362">
        <w:rPr>
          <w:rFonts w:ascii="Calibri" w:hAnsi="Calibri" w:cs="Calibri"/>
          <w:sz w:val="18"/>
        </w:rPr>
        <w:t xml:space="preserve"> du [</w:t>
      </w:r>
      <w:r w:rsidR="00664362">
        <w:rPr>
          <w:rFonts w:ascii="Calibri" w:hAnsi="Calibri" w:cs="Calibri"/>
          <w:b/>
          <w:sz w:val="18"/>
        </w:rPr>
        <w:t>date</w:t>
      </w:r>
      <w:r w:rsidR="00664362">
        <w:rPr>
          <w:rFonts w:ascii="Calibri" w:hAnsi="Calibri" w:cs="Calibri"/>
          <w:sz w:val="18"/>
        </w:rPr>
        <w:t xml:space="preserve">], </w:t>
      </w:r>
      <w:r w:rsidR="00664362">
        <w:rPr>
          <w:rFonts w:ascii="Calibri" w:hAnsi="Calibri" w:cs="Calibri"/>
          <w:i/>
          <w:sz w:val="18"/>
        </w:rPr>
        <w:t>(le cas échéant)</w:t>
      </w:r>
    </w:p>
    <w:p w:rsidR="00664362" w:rsidRPr="00702CDA" w:rsidRDefault="00664362" w:rsidP="002C7932">
      <w:pPr>
        <w:autoSpaceDE w:val="0"/>
        <w:autoSpaceDN w:val="0"/>
        <w:adjustRightInd w:val="0"/>
        <w:spacing w:after="0" w:line="240" w:lineRule="auto"/>
        <w:jc w:val="both"/>
        <w:rPr>
          <w:rFonts w:cstheme="minorHAnsi"/>
          <w:sz w:val="16"/>
          <w:szCs w:val="16"/>
        </w:rPr>
      </w:pPr>
    </w:p>
    <w:p w:rsidR="002C7932" w:rsidRPr="00702CDA" w:rsidRDefault="00AE1755" w:rsidP="002C7932">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DECIDE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75CC3" w:rsidRDefault="00175CC3" w:rsidP="00175CC3">
            <w:pPr>
              <w:autoSpaceDE w:val="0"/>
              <w:autoSpaceDN w:val="0"/>
              <w:adjustRightInd w:val="0"/>
              <w:spacing w:after="60" w:line="240" w:lineRule="auto"/>
              <w:jc w:val="both"/>
              <w:rPr>
                <w:rFonts w:cstheme="minorHAnsi"/>
                <w:sz w:val="18"/>
                <w:szCs w:val="16"/>
              </w:rPr>
            </w:pPr>
            <w:r>
              <w:rPr>
                <w:rFonts w:cstheme="minorHAnsi"/>
                <w:sz w:val="18"/>
                <w:szCs w:val="16"/>
              </w:rPr>
              <w:t>D’instituer les modalités d’organisation et d’aménagement du temps de travail telles que décrites ci-</w:t>
            </w:r>
            <w:r>
              <w:rPr>
                <w:rFonts w:cstheme="minorHAnsi"/>
                <w:sz w:val="18"/>
                <w:szCs w:val="16"/>
              </w:rPr>
              <w:t>dessus.</w:t>
            </w:r>
          </w:p>
          <w:p w:rsidR="00F914E8" w:rsidRPr="00720471" w:rsidRDefault="00F914E8" w:rsidP="00175CC3">
            <w:pPr>
              <w:autoSpaceDE w:val="0"/>
              <w:autoSpaceDN w:val="0"/>
              <w:adjustRightInd w:val="0"/>
              <w:spacing w:after="60" w:line="240" w:lineRule="auto"/>
              <w:jc w:val="both"/>
              <w:rPr>
                <w:rFonts w:ascii="Calibri" w:hAnsi="Calibri" w:cs="Calibri"/>
                <w:i/>
                <w:sz w:val="18"/>
                <w:szCs w:val="16"/>
              </w:rPr>
            </w:pPr>
          </w:p>
        </w:tc>
      </w:tr>
      <w:tr w:rsidR="003520C3" w:rsidRPr="00E81381" w:rsidTr="00702CDA">
        <w:tc>
          <w:tcPr>
            <w:tcW w:w="1488" w:type="dxa"/>
          </w:tcPr>
          <w:p w:rsidR="003520C3" w:rsidRPr="009F4153" w:rsidRDefault="003520C3" w:rsidP="00AE1755">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00AE1755">
              <w:rPr>
                <w:rFonts w:ascii="Calibri" w:hAnsi="Calibri" w:cs="Calibri"/>
                <w:b/>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677F9E" w:rsidRPr="000D2957" w:rsidRDefault="000D2957" w:rsidP="00677F9E">
            <w:pPr>
              <w:spacing w:after="60"/>
              <w:ind w:right="71"/>
              <w:jc w:val="both"/>
              <w:rPr>
                <w:rFonts w:ascii="Calibri" w:hAnsi="Calibri" w:cs="Calibri"/>
                <w:sz w:val="18"/>
              </w:rPr>
            </w:pPr>
            <w:r>
              <w:rPr>
                <w:rFonts w:ascii="Calibri" w:hAnsi="Calibri" w:cs="Calibri"/>
                <w:sz w:val="18"/>
              </w:rPr>
              <w:t>La fixation des horaires de travail des agents relève de la compétence du [</w:t>
            </w:r>
            <w:r>
              <w:rPr>
                <w:rFonts w:ascii="Calibri" w:hAnsi="Calibri" w:cs="Calibri"/>
                <w:b/>
                <w:sz w:val="18"/>
              </w:rPr>
              <w:t>Qualité de l’autorité territoriale</w:t>
            </w:r>
            <w:r>
              <w:rPr>
                <w:rFonts w:ascii="Calibri" w:hAnsi="Calibri" w:cs="Calibri"/>
                <w:sz w:val="18"/>
              </w:rPr>
              <w:t>] dans le respect des cycles définis par la présente délibération.</w:t>
            </w:r>
          </w:p>
          <w:p w:rsidR="00D13DD2" w:rsidRPr="003520C3" w:rsidRDefault="00D13DD2" w:rsidP="00677F9E">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t xml:space="preserve">Article </w:t>
            </w:r>
            <w:r w:rsidR="00C23A3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572A22" w:rsidRDefault="000D2957" w:rsidP="00572A22">
            <w:pPr>
              <w:spacing w:after="60"/>
              <w:ind w:right="71"/>
              <w:jc w:val="both"/>
              <w:rPr>
                <w:rFonts w:ascii="Calibri" w:hAnsi="Calibri" w:cs="Calibri"/>
                <w:sz w:val="18"/>
              </w:rPr>
            </w:pPr>
            <w:r>
              <w:rPr>
                <w:rFonts w:ascii="Calibri" w:hAnsi="Calibri" w:cs="Calibri"/>
                <w:sz w:val="18"/>
              </w:rPr>
              <w:t>En cas d’absence de l’agent entrainant une réduction des jours de RTT, ces jours seront défalqués au terme de l’année civile de référence. Dans l’hypothèse où le nombre de jours à défalquer serait supérieur au nombre de jours de RTT accordés au titre de l’année civile, la déduction s’effectuera sur l’année N+1.</w:t>
            </w:r>
          </w:p>
          <w:p w:rsidR="00D13DD2" w:rsidRPr="007968B1" w:rsidRDefault="00D13DD2" w:rsidP="00572A22">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t xml:space="preserve">Article </w:t>
            </w:r>
            <w:r w:rsidR="00C23A3B">
              <w:rPr>
                <w:rFonts w:ascii="Calibri" w:hAnsi="Calibri" w:cs="Calibri"/>
                <w:b/>
                <w:u w:val="single"/>
              </w:rPr>
              <w:t>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968B1" w:rsidRDefault="007968B1" w:rsidP="007968B1">
            <w:pPr>
              <w:spacing w:after="60"/>
              <w:ind w:right="71"/>
              <w:jc w:val="both"/>
              <w:rPr>
                <w:rFonts w:ascii="Calibri" w:hAnsi="Calibri" w:cs="Calibri"/>
                <w:sz w:val="18"/>
              </w:rPr>
            </w:pPr>
            <w:r w:rsidRPr="007968B1">
              <w:rPr>
                <w:rFonts w:ascii="Calibri" w:hAnsi="Calibri" w:cs="Calibri"/>
                <w:sz w:val="18"/>
              </w:rPr>
              <w:t xml:space="preserve">Que </w:t>
            </w:r>
            <w:r>
              <w:rPr>
                <w:rFonts w:ascii="Calibri" w:hAnsi="Calibri" w:cs="Calibri"/>
                <w:sz w:val="18"/>
              </w:rPr>
              <w:t>[</w:t>
            </w:r>
            <w:r>
              <w:rPr>
                <w:rFonts w:ascii="Calibri" w:hAnsi="Calibri" w:cs="Calibri"/>
                <w:b/>
                <w:sz w:val="18"/>
              </w:rPr>
              <w:t>Qualité de l’autorité territoriale</w:t>
            </w:r>
            <w:r>
              <w:rPr>
                <w:rFonts w:ascii="Calibri" w:hAnsi="Calibri" w:cs="Calibri"/>
                <w:sz w:val="18"/>
              </w:rPr>
              <w:t xml:space="preserve">] </w:t>
            </w:r>
            <w:r w:rsidRPr="007968B1">
              <w:rPr>
                <w:rFonts w:ascii="Calibri" w:hAnsi="Calibri" w:cs="Calibri"/>
                <w:sz w:val="18"/>
              </w:rPr>
              <w:t>est chargé(e) de prendre toutes les mesures nécessaires à l’exécution de la présente délibération</w:t>
            </w:r>
            <w:r>
              <w:rPr>
                <w:rFonts w:ascii="Calibri" w:hAnsi="Calibri" w:cs="Calibri"/>
                <w:sz w:val="18"/>
              </w:rPr>
              <w:t>.</w:t>
            </w:r>
          </w:p>
          <w:p w:rsidR="007968B1" w:rsidRDefault="007968B1" w:rsidP="007968B1">
            <w:pPr>
              <w:spacing w:after="60"/>
              <w:ind w:right="71"/>
              <w:jc w:val="both"/>
              <w:rPr>
                <w:rFonts w:ascii="Calibri" w:hAnsi="Calibri" w:cs="Calibri"/>
                <w:sz w:val="18"/>
              </w:rPr>
            </w:pPr>
          </w:p>
        </w:tc>
      </w:tr>
    </w:tbl>
    <w:p w:rsidR="005271C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7968B1" w:rsidRPr="00702CDA" w:rsidRDefault="007968B1" w:rsidP="007968B1">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ADOPTÉ</w:t>
      </w:r>
    </w:p>
    <w:p w:rsidR="007968B1" w:rsidRDefault="007968B1" w:rsidP="007968B1">
      <w:pPr>
        <w:autoSpaceDE w:val="0"/>
        <w:autoSpaceDN w:val="0"/>
        <w:adjustRightInd w:val="0"/>
        <w:spacing w:after="60" w:line="240" w:lineRule="auto"/>
        <w:jc w:val="both"/>
        <w:rPr>
          <w:rFonts w:cstheme="minorHAnsi"/>
          <w:sz w:val="18"/>
          <w:szCs w:val="16"/>
        </w:rPr>
      </w:pPr>
    </w:p>
    <w:p w:rsidR="007968B1" w:rsidRDefault="00131D9E" w:rsidP="007968B1">
      <w:pPr>
        <w:autoSpaceDE w:val="0"/>
        <w:autoSpaceDN w:val="0"/>
        <w:adjustRightInd w:val="0"/>
        <w:spacing w:after="60" w:line="240" w:lineRule="auto"/>
        <w:jc w:val="both"/>
        <w:rPr>
          <w:rFonts w:cstheme="minorHAnsi"/>
          <w:sz w:val="18"/>
          <w:szCs w:val="16"/>
        </w:rPr>
      </w:pPr>
      <w:r>
        <w:rPr>
          <w:rFonts w:cstheme="minorHAnsi"/>
          <w:sz w:val="18"/>
          <w:szCs w:val="16"/>
        </w:rPr>
        <w:t>A l’unanimité des membres présents</w:t>
      </w:r>
    </w:p>
    <w:p w:rsidR="00131D9E" w:rsidRDefault="00131D9E" w:rsidP="007968B1">
      <w:pPr>
        <w:autoSpaceDE w:val="0"/>
        <w:autoSpaceDN w:val="0"/>
        <w:adjustRightInd w:val="0"/>
        <w:spacing w:after="60" w:line="240" w:lineRule="auto"/>
        <w:jc w:val="both"/>
        <w:rPr>
          <w:rFonts w:cstheme="minorHAnsi"/>
          <w:sz w:val="18"/>
          <w:szCs w:val="16"/>
        </w:rPr>
      </w:pPr>
      <w:proofErr w:type="gramStart"/>
      <w:r>
        <w:rPr>
          <w:rFonts w:cstheme="minorHAnsi"/>
          <w:b/>
          <w:sz w:val="18"/>
          <w:szCs w:val="16"/>
        </w:rPr>
        <w:t>OU</w:t>
      </w:r>
      <w:proofErr w:type="gramEnd"/>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pour</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contre</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abstention(s)</w:t>
      </w:r>
    </w:p>
    <w:p w:rsidR="007968B1"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7968B1" w:rsidRPr="005400FF"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Pr="00131D9E" w:rsidRDefault="00131D9E" w:rsidP="00702CDA">
      <w:pPr>
        <w:autoSpaceDE w:val="0"/>
        <w:autoSpaceDN w:val="0"/>
        <w:adjustRightInd w:val="0"/>
        <w:spacing w:after="0" w:line="240" w:lineRule="auto"/>
        <w:ind w:left="5529"/>
        <w:jc w:val="both"/>
        <w:rPr>
          <w:rFonts w:cstheme="minorHAnsi"/>
          <w:i/>
          <w:iCs/>
          <w:sz w:val="18"/>
          <w:szCs w:val="18"/>
        </w:rPr>
      </w:pPr>
      <w:r>
        <w:rPr>
          <w:rFonts w:cstheme="minorHAnsi"/>
          <w:sz w:val="18"/>
          <w:szCs w:val="18"/>
        </w:rPr>
        <w:t>[</w:t>
      </w:r>
      <w:r>
        <w:rPr>
          <w:rFonts w:cstheme="minorHAnsi"/>
          <w:b/>
          <w:sz w:val="18"/>
          <w:szCs w:val="18"/>
        </w:rPr>
        <w:t>Nom, prénom et qualité du signataire</w:t>
      </w:r>
      <w:r>
        <w:rPr>
          <w:rFonts w:cstheme="minorHAnsi"/>
          <w:sz w:val="18"/>
          <w:szCs w:val="18"/>
        </w:rPr>
        <w: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4C47E8">
      <w:pPr>
        <w:autoSpaceDE w:val="0"/>
        <w:autoSpaceDN w:val="0"/>
        <w:adjustRightInd w:val="0"/>
        <w:spacing w:after="0" w:line="240" w:lineRule="auto"/>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655247"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Transmis au représentant de l’État le [date]</w:t>
      </w:r>
    </w:p>
    <w:p w:rsidR="00131D9E"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Publié le [date]</w:t>
      </w:r>
    </w:p>
    <w:p w:rsidR="00131D9E" w:rsidRDefault="00131D9E" w:rsidP="005271CF">
      <w:pPr>
        <w:autoSpaceDE w:val="0"/>
        <w:autoSpaceDN w:val="0"/>
        <w:adjustRightInd w:val="0"/>
        <w:spacing w:after="0" w:line="240" w:lineRule="auto"/>
        <w:jc w:val="both"/>
        <w:rPr>
          <w:rFonts w:cstheme="minorHAnsi"/>
          <w:b/>
          <w:sz w:val="15"/>
          <w:szCs w:val="15"/>
        </w:rPr>
      </w:pP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faire l’objet d’un recours pour excès de pouvoir devant le Tribunal Administratif dans un délai de deux mois à compter de </w:t>
      </w:r>
      <w:r>
        <w:rPr>
          <w:rFonts w:cstheme="minorHAnsi"/>
          <w:sz w:val="15"/>
          <w:szCs w:val="15"/>
        </w:rPr>
        <w:t>la date de publication</w:t>
      </w:r>
      <w:r w:rsidRPr="00702CDA">
        <w:rPr>
          <w:rFonts w:cstheme="minorHAnsi"/>
          <w:sz w:val="15"/>
          <w:szCs w:val="15"/>
        </w:rPr>
        <w:t>.</w:t>
      </w: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131D9E" w:rsidRPr="00131D9E" w:rsidRDefault="00131D9E" w:rsidP="005271CF">
      <w:pPr>
        <w:autoSpaceDE w:val="0"/>
        <w:autoSpaceDN w:val="0"/>
        <w:adjustRightInd w:val="0"/>
        <w:spacing w:after="0" w:line="240" w:lineRule="auto"/>
        <w:jc w:val="both"/>
        <w:rPr>
          <w:rFonts w:cstheme="minorHAnsi"/>
          <w:b/>
          <w:sz w:val="15"/>
          <w:szCs w:val="15"/>
        </w:rPr>
      </w:pPr>
    </w:p>
    <w:sectPr w:rsidR="00131D9E" w:rsidRPr="00131D9E"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AC" w:rsidRDefault="00EC4DAC" w:rsidP="00992F41">
      <w:pPr>
        <w:spacing w:after="0" w:line="240" w:lineRule="auto"/>
      </w:pPr>
      <w:r>
        <w:separator/>
      </w:r>
    </w:p>
  </w:endnote>
  <w:endnote w:type="continuationSeparator" w:id="0">
    <w:p w:rsidR="00EC4DAC" w:rsidRDefault="00EC4DAC"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AC" w:rsidRDefault="00EC4DAC" w:rsidP="00992F41">
      <w:pPr>
        <w:spacing w:after="0" w:line="240" w:lineRule="auto"/>
      </w:pPr>
      <w:r>
        <w:separator/>
      </w:r>
    </w:p>
  </w:footnote>
  <w:footnote w:type="continuationSeparator" w:id="0">
    <w:p w:rsidR="00EC4DAC" w:rsidRDefault="00EC4DAC" w:rsidP="0099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7A" w:rsidRPr="00FA5CD9" w:rsidRDefault="000E337A" w:rsidP="000E337A">
    <w:pPr>
      <w:pStyle w:val="En-tte"/>
      <w:jc w:val="right"/>
      <w:rPr>
        <w:i/>
        <w:color w:val="808080" w:themeColor="background1" w:themeShade="80"/>
      </w:rPr>
    </w:pPr>
    <w:r>
      <w:rPr>
        <w:i/>
        <w:color w:val="808080" w:themeColor="background1" w:themeShade="80"/>
      </w:rPr>
      <w:t>Modèle</w:t>
    </w:r>
    <w:r w:rsidRPr="00FA5CD9">
      <w:rPr>
        <w:i/>
        <w:color w:val="808080" w:themeColor="background1" w:themeShade="80"/>
      </w:rPr>
      <w:t xml:space="preserve"> mis à jour le 1</w:t>
    </w:r>
    <w:r w:rsidRPr="00FA5CD9">
      <w:rPr>
        <w:i/>
        <w:color w:val="808080" w:themeColor="background1" w:themeShade="80"/>
        <w:vertAlign w:val="superscript"/>
      </w:rPr>
      <w:t>er</w:t>
    </w:r>
    <w:r w:rsidRPr="00FA5CD9">
      <w:rPr>
        <w:i/>
        <w:color w:val="808080" w:themeColor="background1" w:themeShade="80"/>
      </w:rPr>
      <w:t xml:space="preserve"> </w:t>
    </w:r>
    <w:r>
      <w:rPr>
        <w:i/>
        <w:color w:val="808080" w:themeColor="background1" w:themeShade="80"/>
      </w:rPr>
      <w:t>janvier 2023</w:t>
    </w:r>
  </w:p>
  <w:p w:rsidR="000E337A" w:rsidRDefault="000E33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865A3"/>
    <w:multiLevelType w:val="hybridMultilevel"/>
    <w:tmpl w:val="BB50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11B5"/>
    <w:rsid w:val="00076D0F"/>
    <w:rsid w:val="000D2957"/>
    <w:rsid w:val="000E1A9E"/>
    <w:rsid w:val="000E337A"/>
    <w:rsid w:val="001036A3"/>
    <w:rsid w:val="00104666"/>
    <w:rsid w:val="00130674"/>
    <w:rsid w:val="00131D9E"/>
    <w:rsid w:val="00175CC3"/>
    <w:rsid w:val="001C4432"/>
    <w:rsid w:val="001C6AF1"/>
    <w:rsid w:val="001E309B"/>
    <w:rsid w:val="00216986"/>
    <w:rsid w:val="00232F1A"/>
    <w:rsid w:val="00264A27"/>
    <w:rsid w:val="0028085B"/>
    <w:rsid w:val="002C7932"/>
    <w:rsid w:val="002E47E1"/>
    <w:rsid w:val="003520C3"/>
    <w:rsid w:val="00390CE1"/>
    <w:rsid w:val="00405B76"/>
    <w:rsid w:val="00441437"/>
    <w:rsid w:val="004C47E8"/>
    <w:rsid w:val="0052435D"/>
    <w:rsid w:val="005271CF"/>
    <w:rsid w:val="005400FF"/>
    <w:rsid w:val="00572A22"/>
    <w:rsid w:val="00574D4E"/>
    <w:rsid w:val="0058103C"/>
    <w:rsid w:val="005D50E7"/>
    <w:rsid w:val="005F195B"/>
    <w:rsid w:val="00617F5C"/>
    <w:rsid w:val="00655247"/>
    <w:rsid w:val="00664362"/>
    <w:rsid w:val="00677F9E"/>
    <w:rsid w:val="00684571"/>
    <w:rsid w:val="00690F87"/>
    <w:rsid w:val="00702CDA"/>
    <w:rsid w:val="00720471"/>
    <w:rsid w:val="00791668"/>
    <w:rsid w:val="007968B1"/>
    <w:rsid w:val="00875B2B"/>
    <w:rsid w:val="008C0284"/>
    <w:rsid w:val="00992F41"/>
    <w:rsid w:val="0099560B"/>
    <w:rsid w:val="00A14948"/>
    <w:rsid w:val="00A17B90"/>
    <w:rsid w:val="00A421B8"/>
    <w:rsid w:val="00A75050"/>
    <w:rsid w:val="00A91285"/>
    <w:rsid w:val="00AD2325"/>
    <w:rsid w:val="00AE1755"/>
    <w:rsid w:val="00C10417"/>
    <w:rsid w:val="00C23A3B"/>
    <w:rsid w:val="00C85819"/>
    <w:rsid w:val="00C93136"/>
    <w:rsid w:val="00CB4623"/>
    <w:rsid w:val="00D13DD2"/>
    <w:rsid w:val="00D50C32"/>
    <w:rsid w:val="00D74D03"/>
    <w:rsid w:val="00D940DC"/>
    <w:rsid w:val="00DA2461"/>
    <w:rsid w:val="00DE72F7"/>
    <w:rsid w:val="00EC448E"/>
    <w:rsid w:val="00EC4DAC"/>
    <w:rsid w:val="00EE274E"/>
    <w:rsid w:val="00F34C8E"/>
    <w:rsid w:val="00F57FEF"/>
    <w:rsid w:val="00F914E8"/>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A957A"/>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customStyle="1" w:styleId="VuConsidrant">
    <w:name w:val="Vu.Considérant"/>
    <w:basedOn w:val="Normal"/>
    <w:rsid w:val="00AE1755"/>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AE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72A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2A22"/>
    <w:rPr>
      <w:sz w:val="20"/>
      <w:szCs w:val="20"/>
    </w:rPr>
  </w:style>
  <w:style w:type="character" w:styleId="Appelnotedebasdep">
    <w:name w:val="footnote reference"/>
    <w:basedOn w:val="Policepardfaut"/>
    <w:uiPriority w:val="99"/>
    <w:semiHidden/>
    <w:unhideWhenUsed/>
    <w:rsid w:val="00572A22"/>
    <w:rPr>
      <w:vertAlign w:val="superscript"/>
    </w:rPr>
  </w:style>
  <w:style w:type="paragraph" w:styleId="En-tte">
    <w:name w:val="header"/>
    <w:basedOn w:val="Normal"/>
    <w:link w:val="En-tteCar"/>
    <w:uiPriority w:val="99"/>
    <w:unhideWhenUsed/>
    <w:rsid w:val="000E337A"/>
    <w:pPr>
      <w:tabs>
        <w:tab w:val="center" w:pos="4536"/>
        <w:tab w:val="right" w:pos="9072"/>
      </w:tabs>
      <w:spacing w:after="0" w:line="240" w:lineRule="auto"/>
    </w:pPr>
  </w:style>
  <w:style w:type="character" w:customStyle="1" w:styleId="En-tteCar">
    <w:name w:val="En-tête Car"/>
    <w:basedOn w:val="Policepardfaut"/>
    <w:link w:val="En-tte"/>
    <w:uiPriority w:val="99"/>
    <w:rsid w:val="000E337A"/>
  </w:style>
  <w:style w:type="paragraph" w:styleId="Pieddepage">
    <w:name w:val="footer"/>
    <w:basedOn w:val="Normal"/>
    <w:link w:val="PieddepageCar"/>
    <w:uiPriority w:val="99"/>
    <w:unhideWhenUsed/>
    <w:rsid w:val="000E33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EA3C-5E4B-48DD-862F-55F2A3F0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5</cp:revision>
  <cp:lastPrinted>2022-05-20T09:55:00Z</cp:lastPrinted>
  <dcterms:created xsi:type="dcterms:W3CDTF">2022-12-26T14:36:00Z</dcterms:created>
  <dcterms:modified xsi:type="dcterms:W3CDTF">2022-12-29T10:27:00Z</dcterms:modified>
</cp:coreProperties>
</file>