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révocation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>],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sanctionne colle il convient les faits reprochés à l’agent,</w:t>
      </w:r>
    </w:p>
    <w:p w:rsidR="00C90A40" w:rsidRDefault="00C90A40" w:rsidP="00612859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ne sanctionne pas assez sévèrement l’agent, compte tenu de [</w:t>
      </w:r>
      <w:r>
        <w:rPr>
          <w:rFonts w:cstheme="minorHAnsi"/>
          <w:b/>
          <w:sz w:val="18"/>
          <w:szCs w:val="16"/>
        </w:rPr>
        <w:t>motifs qui amènent à prendre une sanction plus sévère que celle suggérée par le Conseil de discipline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612859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révocation</w:t>
            </w:r>
            <w:r w:rsidR="00B46012">
              <w:rPr>
                <w:rFonts w:ascii="Calibri" w:hAnsi="Calibri" w:cs="Calibri"/>
                <w:sz w:val="18"/>
              </w:rPr>
              <w:t>, sanction du 4</w:t>
            </w:r>
            <w:r w:rsidR="00B46012" w:rsidRPr="00B46012">
              <w:rPr>
                <w:rFonts w:ascii="Calibri" w:hAnsi="Calibri" w:cs="Calibri"/>
                <w:sz w:val="18"/>
                <w:vertAlign w:val="superscript"/>
              </w:rPr>
              <w:t>ème</w:t>
            </w:r>
            <w:r w:rsidR="00B46012">
              <w:rPr>
                <w:rFonts w:ascii="Calibri" w:hAnsi="Calibri" w:cs="Calibri"/>
                <w:sz w:val="18"/>
              </w:rPr>
              <w:t xml:space="preserve"> groupe figurant à l’article L.533-1 du code général de la fonction publique,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B4601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  <w:r w:rsidR="003520C3" w:rsidRPr="00B46012">
              <w:rPr>
                <w:rFonts w:ascii="Calibri" w:hAnsi="Calibri" w:cs="Calibri"/>
                <w:sz w:val="18"/>
              </w:rPr>
              <w:t>M</w:t>
            </w:r>
            <w:r w:rsidR="003520C3" w:rsidRPr="003520C3">
              <w:rPr>
                <w:rFonts w:ascii="Calibri" w:hAnsi="Calibri" w:cs="Calibri"/>
                <w:sz w:val="18"/>
              </w:rPr>
              <w:t>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 w:rsidR="00251088">
              <w:rPr>
                <w:rFonts w:ascii="Calibri" w:hAnsi="Calibri" w:cs="Calibri"/>
                <w:sz w:val="18"/>
              </w:rPr>
              <w:t>est</w:t>
            </w:r>
            <w:r w:rsidR="0028085B">
              <w:rPr>
                <w:rFonts w:ascii="Calibri" w:hAnsi="Calibri" w:cs="Calibri"/>
                <w:sz w:val="18"/>
              </w:rPr>
              <w:t xml:space="preserve"> radié(e) des</w:t>
            </w:r>
            <w:r w:rsidR="00612859">
              <w:rPr>
                <w:rFonts w:ascii="Calibri" w:hAnsi="Calibri" w:cs="Calibri"/>
                <w:sz w:val="18"/>
              </w:rPr>
              <w:t xml:space="preserve"> cadres à compter de cette date et perd la qualité de fonctionnaire.</w:t>
            </w:r>
            <w:bookmarkStart w:id="0" w:name="_GoBack"/>
            <w:bookmarkEnd w:id="0"/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967AD"/>
    <w:rsid w:val="001C003F"/>
    <w:rsid w:val="001C6AF1"/>
    <w:rsid w:val="001E309B"/>
    <w:rsid w:val="00216986"/>
    <w:rsid w:val="00232F1A"/>
    <w:rsid w:val="00251088"/>
    <w:rsid w:val="0028085B"/>
    <w:rsid w:val="002C7932"/>
    <w:rsid w:val="003520C3"/>
    <w:rsid w:val="00405B76"/>
    <w:rsid w:val="004C3B78"/>
    <w:rsid w:val="004E7954"/>
    <w:rsid w:val="0052435D"/>
    <w:rsid w:val="005271CF"/>
    <w:rsid w:val="005400FF"/>
    <w:rsid w:val="0058103C"/>
    <w:rsid w:val="005F195B"/>
    <w:rsid w:val="00612859"/>
    <w:rsid w:val="00655247"/>
    <w:rsid w:val="00677F9E"/>
    <w:rsid w:val="00690F87"/>
    <w:rsid w:val="00702CDA"/>
    <w:rsid w:val="00A17B90"/>
    <w:rsid w:val="00A91285"/>
    <w:rsid w:val="00AD2325"/>
    <w:rsid w:val="00B46012"/>
    <w:rsid w:val="00C10417"/>
    <w:rsid w:val="00C90A40"/>
    <w:rsid w:val="00C93136"/>
    <w:rsid w:val="00CB6871"/>
    <w:rsid w:val="00CE3C2E"/>
    <w:rsid w:val="00D22AB1"/>
    <w:rsid w:val="00D257C2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13C6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2022-09-07T14:46:00Z</dcterms:created>
  <dcterms:modified xsi:type="dcterms:W3CDTF">2022-09-07T14:50:00Z</dcterms:modified>
</cp:coreProperties>
</file>